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148" w:rsidRDefault="00E93148" w:rsidP="00E93148">
      <w:pPr>
        <w:spacing w:line="360" w:lineRule="auto"/>
        <w:jc w:val="center"/>
        <w:rPr>
          <w:rFonts w:ascii="Times New Roman" w:hAnsi="Times New Roman" w:cs="Times New Roman"/>
          <w:b/>
          <w:sz w:val="28"/>
        </w:rPr>
      </w:pPr>
      <w:r w:rsidRPr="00E93148">
        <w:rPr>
          <w:rFonts w:ascii="Times New Roman" w:hAnsi="Times New Roman" w:cs="Times New Roman"/>
          <w:b/>
          <w:sz w:val="28"/>
        </w:rPr>
        <w:t>Awareness and Initiative of Greeneries in Educational Institution</w:t>
      </w:r>
    </w:p>
    <w:p w:rsidR="004D1B2F" w:rsidRDefault="004D1B2F" w:rsidP="004D1B2F">
      <w:pPr>
        <w:spacing w:after="0" w:line="360" w:lineRule="auto"/>
        <w:jc w:val="right"/>
        <w:rPr>
          <w:rFonts w:ascii="Times New Roman" w:hAnsi="Times New Roman" w:cs="Times New Roman"/>
          <w:sz w:val="24"/>
        </w:rPr>
      </w:pPr>
      <w:r w:rsidRPr="004D1B2F">
        <w:rPr>
          <w:rFonts w:ascii="Times New Roman" w:hAnsi="Times New Roman" w:cs="Times New Roman"/>
          <w:sz w:val="24"/>
        </w:rPr>
        <w:t xml:space="preserve">Ms. P.T. Anbu Hannah Dora, </w:t>
      </w:r>
    </w:p>
    <w:p w:rsidR="004D1B2F" w:rsidRDefault="004D1B2F" w:rsidP="004D1B2F">
      <w:pPr>
        <w:spacing w:after="0" w:line="360" w:lineRule="auto"/>
        <w:jc w:val="right"/>
        <w:rPr>
          <w:rFonts w:ascii="Times New Roman" w:hAnsi="Times New Roman" w:cs="Times New Roman"/>
          <w:sz w:val="24"/>
        </w:rPr>
      </w:pPr>
      <w:r w:rsidRPr="004D1B2F">
        <w:rPr>
          <w:rFonts w:ascii="Times New Roman" w:hAnsi="Times New Roman" w:cs="Times New Roman"/>
          <w:sz w:val="24"/>
        </w:rPr>
        <w:t xml:space="preserve">Associate Professor, </w:t>
      </w:r>
    </w:p>
    <w:p w:rsidR="004D1B2F" w:rsidRDefault="004D1B2F" w:rsidP="004D1B2F">
      <w:pPr>
        <w:spacing w:after="0" w:line="360" w:lineRule="auto"/>
        <w:jc w:val="right"/>
        <w:rPr>
          <w:rFonts w:ascii="Times New Roman" w:hAnsi="Times New Roman" w:cs="Times New Roman"/>
          <w:sz w:val="24"/>
        </w:rPr>
      </w:pPr>
      <w:r w:rsidRPr="004D1B2F">
        <w:rPr>
          <w:rFonts w:ascii="Times New Roman" w:hAnsi="Times New Roman" w:cs="Times New Roman"/>
          <w:sz w:val="24"/>
        </w:rPr>
        <w:t xml:space="preserve">Department of French, </w:t>
      </w:r>
    </w:p>
    <w:p w:rsidR="004D1B2F" w:rsidRDefault="004D1B2F" w:rsidP="004D1B2F">
      <w:pPr>
        <w:spacing w:after="0" w:line="360" w:lineRule="auto"/>
        <w:jc w:val="right"/>
        <w:rPr>
          <w:rFonts w:ascii="Times New Roman" w:hAnsi="Times New Roman" w:cs="Times New Roman"/>
          <w:sz w:val="24"/>
        </w:rPr>
      </w:pPr>
      <w:r w:rsidRPr="004D1B2F">
        <w:rPr>
          <w:rFonts w:ascii="Times New Roman" w:hAnsi="Times New Roman" w:cs="Times New Roman"/>
          <w:sz w:val="24"/>
        </w:rPr>
        <w:t xml:space="preserve">Holy Cross College (Autonomous), </w:t>
      </w:r>
    </w:p>
    <w:p w:rsidR="004D1B2F" w:rsidRPr="004D1B2F" w:rsidRDefault="004D1B2F" w:rsidP="004D1B2F">
      <w:pPr>
        <w:spacing w:after="0" w:line="360" w:lineRule="auto"/>
        <w:jc w:val="right"/>
        <w:rPr>
          <w:rFonts w:ascii="Times New Roman" w:hAnsi="Times New Roman" w:cs="Times New Roman"/>
          <w:sz w:val="24"/>
        </w:rPr>
      </w:pPr>
      <w:r w:rsidRPr="004D1B2F">
        <w:rPr>
          <w:rFonts w:ascii="Times New Roman" w:hAnsi="Times New Roman" w:cs="Times New Roman"/>
          <w:sz w:val="24"/>
        </w:rPr>
        <w:t>Nagercoil -4.</w:t>
      </w:r>
    </w:p>
    <w:p w:rsidR="000A351D" w:rsidRPr="000A351D" w:rsidRDefault="000A351D" w:rsidP="004D1B2F">
      <w:pPr>
        <w:spacing w:after="0" w:line="360" w:lineRule="auto"/>
        <w:rPr>
          <w:rFonts w:ascii="Times New Roman" w:hAnsi="Times New Roman" w:cs="Times New Roman"/>
          <w:b/>
          <w:sz w:val="24"/>
        </w:rPr>
      </w:pPr>
      <w:r w:rsidRPr="000A351D">
        <w:rPr>
          <w:rFonts w:ascii="Times New Roman" w:hAnsi="Times New Roman" w:cs="Times New Roman"/>
          <w:b/>
          <w:sz w:val="24"/>
        </w:rPr>
        <w:t xml:space="preserve">Abstract: </w:t>
      </w:r>
    </w:p>
    <w:p w:rsidR="000A351D" w:rsidRDefault="000A351D" w:rsidP="004B34DD">
      <w:pPr>
        <w:spacing w:line="360" w:lineRule="auto"/>
        <w:ind w:firstLine="567"/>
        <w:rPr>
          <w:rFonts w:ascii="Times New Roman" w:hAnsi="Times New Roman" w:cs="Times New Roman"/>
          <w:sz w:val="24"/>
        </w:rPr>
      </w:pPr>
      <w:r>
        <w:rPr>
          <w:rFonts w:ascii="Times New Roman" w:hAnsi="Times New Roman" w:cs="Times New Roman"/>
          <w:sz w:val="24"/>
        </w:rPr>
        <w:t>Green initiatives have taken hub in almost every public talk. It is also a new innovation and best practice. We populace pay attention to those talks but we dither to follow those ideas to safe guard the greenery. The Educational Institutions at present focus mainly on Green Initiatives. A fresh and healthy atmosphere serves successful learning and it provides encouraging learning atmosphere.</w:t>
      </w:r>
      <w:r w:rsidRPr="000A351D">
        <w:rPr>
          <w:rFonts w:ascii="Times New Roman" w:hAnsi="Times New Roman" w:cs="Times New Roman"/>
          <w:sz w:val="24"/>
        </w:rPr>
        <w:t xml:space="preserve"> </w:t>
      </w:r>
      <w:r>
        <w:rPr>
          <w:rFonts w:ascii="Times New Roman" w:hAnsi="Times New Roman" w:cs="Times New Roman"/>
          <w:sz w:val="24"/>
        </w:rPr>
        <w:t>This paper highlights about the green initiative</w:t>
      </w:r>
      <w:r w:rsidR="007E2CC0">
        <w:rPr>
          <w:rFonts w:ascii="Times New Roman" w:hAnsi="Times New Roman" w:cs="Times New Roman"/>
          <w:sz w:val="24"/>
        </w:rPr>
        <w:t>s</w:t>
      </w:r>
      <w:r>
        <w:rPr>
          <w:rFonts w:ascii="Times New Roman" w:hAnsi="Times New Roman" w:cs="Times New Roman"/>
          <w:sz w:val="24"/>
        </w:rPr>
        <w:t xml:space="preserve"> that are engaged by the Educational Institution with the aid of collected data.</w:t>
      </w:r>
    </w:p>
    <w:p w:rsidR="000A351D" w:rsidRDefault="000A351D" w:rsidP="000A351D">
      <w:pPr>
        <w:spacing w:line="360" w:lineRule="auto"/>
        <w:rPr>
          <w:rFonts w:ascii="Times New Roman" w:hAnsi="Times New Roman" w:cs="Times New Roman"/>
          <w:sz w:val="24"/>
        </w:rPr>
      </w:pPr>
      <w:r w:rsidRPr="000A351D">
        <w:rPr>
          <w:rFonts w:ascii="Times New Roman" w:hAnsi="Times New Roman" w:cs="Times New Roman"/>
          <w:b/>
          <w:sz w:val="24"/>
        </w:rPr>
        <w:t>Keywords:</w:t>
      </w:r>
      <w:r>
        <w:rPr>
          <w:rFonts w:ascii="Times New Roman" w:hAnsi="Times New Roman" w:cs="Times New Roman"/>
          <w:sz w:val="24"/>
        </w:rPr>
        <w:t xml:space="preserve"> Green Initiatives, Sustainability, Higher Education, UGC-NAAC</w:t>
      </w:r>
    </w:p>
    <w:p w:rsidR="00B80C01" w:rsidRDefault="00CC38C6" w:rsidP="004B34DD">
      <w:pPr>
        <w:spacing w:line="360" w:lineRule="auto"/>
        <w:ind w:firstLine="567"/>
        <w:rPr>
          <w:rFonts w:ascii="Times New Roman" w:hAnsi="Times New Roman" w:cs="Times New Roman"/>
          <w:sz w:val="24"/>
        </w:rPr>
      </w:pPr>
      <w:r>
        <w:rPr>
          <w:rFonts w:ascii="Times New Roman" w:hAnsi="Times New Roman" w:cs="Times New Roman"/>
          <w:sz w:val="24"/>
        </w:rPr>
        <w:t>“The natural environment sustains the life of all beings universally.”  – Dalai Lama</w:t>
      </w:r>
    </w:p>
    <w:p w:rsidR="00C747D6" w:rsidRDefault="0027702E" w:rsidP="004B34DD">
      <w:pPr>
        <w:spacing w:line="360" w:lineRule="auto"/>
        <w:ind w:firstLine="567"/>
        <w:rPr>
          <w:rFonts w:ascii="Times New Roman" w:hAnsi="Times New Roman" w:cs="Times New Roman"/>
          <w:sz w:val="24"/>
        </w:rPr>
      </w:pPr>
      <w:r>
        <w:rPr>
          <w:rFonts w:ascii="Times New Roman" w:hAnsi="Times New Roman" w:cs="Times New Roman"/>
          <w:sz w:val="24"/>
        </w:rPr>
        <w:t xml:space="preserve">The </w:t>
      </w:r>
      <w:r w:rsidR="00C747D6">
        <w:rPr>
          <w:rFonts w:ascii="Times New Roman" w:hAnsi="Times New Roman" w:cs="Times New Roman"/>
          <w:sz w:val="24"/>
        </w:rPr>
        <w:t>E</w:t>
      </w:r>
      <w:r>
        <w:rPr>
          <w:rFonts w:ascii="Times New Roman" w:hAnsi="Times New Roman" w:cs="Times New Roman"/>
          <w:sz w:val="24"/>
        </w:rPr>
        <w:t xml:space="preserve">ducational </w:t>
      </w:r>
      <w:r w:rsidR="00C747D6">
        <w:rPr>
          <w:rFonts w:ascii="Times New Roman" w:hAnsi="Times New Roman" w:cs="Times New Roman"/>
          <w:sz w:val="24"/>
        </w:rPr>
        <w:t>I</w:t>
      </w:r>
      <w:r>
        <w:rPr>
          <w:rFonts w:ascii="Times New Roman" w:hAnsi="Times New Roman" w:cs="Times New Roman"/>
          <w:sz w:val="24"/>
        </w:rPr>
        <w:t xml:space="preserve">nstitutions should make awareness to their students to take care of the environment. More time and life of future generations are almost revolves around the </w:t>
      </w:r>
      <w:r w:rsidR="00C747D6">
        <w:rPr>
          <w:rFonts w:ascii="Times New Roman" w:hAnsi="Times New Roman" w:cs="Times New Roman"/>
          <w:sz w:val="24"/>
        </w:rPr>
        <w:t>E</w:t>
      </w:r>
      <w:r>
        <w:rPr>
          <w:rFonts w:ascii="Times New Roman" w:hAnsi="Times New Roman" w:cs="Times New Roman"/>
          <w:sz w:val="24"/>
        </w:rPr>
        <w:t xml:space="preserve">ducational </w:t>
      </w:r>
      <w:r w:rsidR="00C747D6">
        <w:rPr>
          <w:rFonts w:ascii="Times New Roman" w:hAnsi="Times New Roman" w:cs="Times New Roman"/>
          <w:sz w:val="24"/>
        </w:rPr>
        <w:t>I</w:t>
      </w:r>
      <w:r>
        <w:rPr>
          <w:rFonts w:ascii="Times New Roman" w:hAnsi="Times New Roman" w:cs="Times New Roman"/>
          <w:sz w:val="24"/>
        </w:rPr>
        <w:t xml:space="preserve">nstitution. Many technological developments have replaced the man-made to machine-made. Greenery places are replaced with </w:t>
      </w:r>
      <w:r w:rsidR="00C747D6">
        <w:rPr>
          <w:rFonts w:ascii="Times New Roman" w:hAnsi="Times New Roman" w:cs="Times New Roman"/>
          <w:sz w:val="24"/>
        </w:rPr>
        <w:t xml:space="preserve">huge </w:t>
      </w:r>
      <w:r>
        <w:rPr>
          <w:rFonts w:ascii="Times New Roman" w:hAnsi="Times New Roman" w:cs="Times New Roman"/>
          <w:sz w:val="24"/>
        </w:rPr>
        <w:t xml:space="preserve">big tall buildings. Water resources are polluted. Not only water but also the air, we breathe are also polluted. </w:t>
      </w:r>
      <w:r w:rsidR="00C747D6">
        <w:rPr>
          <w:rFonts w:ascii="Times New Roman" w:hAnsi="Times New Roman" w:cs="Times New Roman"/>
          <w:sz w:val="24"/>
        </w:rPr>
        <w:t>Natural things are destroyed and they are recreated in the artificial manner. This paper highlights about the green initiative that are taken by the Educational Institution with the help of collected data.</w:t>
      </w:r>
    </w:p>
    <w:p w:rsidR="00CC38C6" w:rsidRDefault="00C747D6" w:rsidP="004B34DD">
      <w:pPr>
        <w:spacing w:line="360" w:lineRule="auto"/>
        <w:ind w:firstLine="567"/>
        <w:rPr>
          <w:rFonts w:ascii="Times New Roman" w:hAnsi="Times New Roman" w:cs="Times New Roman"/>
          <w:sz w:val="24"/>
        </w:rPr>
      </w:pPr>
      <w:r>
        <w:rPr>
          <w:rFonts w:ascii="Times New Roman" w:hAnsi="Times New Roman" w:cs="Times New Roman"/>
          <w:sz w:val="24"/>
        </w:rPr>
        <w:t>Nature</w:t>
      </w:r>
      <w:r w:rsidR="00AE7D49">
        <w:rPr>
          <w:rFonts w:ascii="Times New Roman" w:hAnsi="Times New Roman" w:cs="Times New Roman"/>
          <w:sz w:val="24"/>
        </w:rPr>
        <w:t xml:space="preserve"> is being imitated and adapted by the human beings. More people spend their early morning life with meditation to connect themselves with nature. As</w:t>
      </w:r>
      <w:r>
        <w:rPr>
          <w:rFonts w:ascii="Times New Roman" w:hAnsi="Times New Roman" w:cs="Times New Roman"/>
          <w:sz w:val="24"/>
        </w:rPr>
        <w:t xml:space="preserve"> Dr. Edward D Wilson says, “Nature holds the key to our aesthetic, intellectual, cognitive and spiritual satisfaction.”</w:t>
      </w:r>
      <w:r w:rsidR="00AE7D49">
        <w:rPr>
          <w:rFonts w:ascii="Times New Roman" w:hAnsi="Times New Roman" w:cs="Times New Roman"/>
          <w:sz w:val="24"/>
        </w:rPr>
        <w:t xml:space="preserve"> The people who connect wholeheartedly with nature achieved more. They gain more power from the universe. When we </w:t>
      </w:r>
      <w:r w:rsidR="00F50FA8">
        <w:rPr>
          <w:rFonts w:ascii="Times New Roman" w:hAnsi="Times New Roman" w:cs="Times New Roman"/>
          <w:sz w:val="24"/>
        </w:rPr>
        <w:t xml:space="preserve">people </w:t>
      </w:r>
      <w:r w:rsidR="00AE7D49">
        <w:rPr>
          <w:rFonts w:ascii="Times New Roman" w:hAnsi="Times New Roman" w:cs="Times New Roman"/>
          <w:sz w:val="24"/>
        </w:rPr>
        <w:t>start</w:t>
      </w:r>
      <w:r w:rsidR="00F50FA8">
        <w:rPr>
          <w:rFonts w:ascii="Times New Roman" w:hAnsi="Times New Roman" w:cs="Times New Roman"/>
          <w:sz w:val="24"/>
        </w:rPr>
        <w:t>s to</w:t>
      </w:r>
      <w:r w:rsidR="00AE7D49">
        <w:rPr>
          <w:rFonts w:ascii="Times New Roman" w:hAnsi="Times New Roman" w:cs="Times New Roman"/>
          <w:sz w:val="24"/>
        </w:rPr>
        <w:t xml:space="preserve"> hat</w:t>
      </w:r>
      <w:r w:rsidR="00F50FA8">
        <w:rPr>
          <w:rFonts w:ascii="Times New Roman" w:hAnsi="Times New Roman" w:cs="Times New Roman"/>
          <w:sz w:val="24"/>
        </w:rPr>
        <w:t>e</w:t>
      </w:r>
      <w:r w:rsidR="00AE7D49">
        <w:rPr>
          <w:rFonts w:ascii="Times New Roman" w:hAnsi="Times New Roman" w:cs="Times New Roman"/>
          <w:sz w:val="24"/>
        </w:rPr>
        <w:t xml:space="preserve"> or destroy nature, automatically, the same process can also be repeated by nature itself. We people often forget the benefits of greeneries and walk lavishly by cutting the plants and constructing buildings. Not only buildings but also the technological development centres. </w:t>
      </w:r>
    </w:p>
    <w:p w:rsidR="00B33F39" w:rsidRDefault="00D03553" w:rsidP="004B34DD">
      <w:pPr>
        <w:spacing w:line="360" w:lineRule="auto"/>
        <w:ind w:firstLine="567"/>
        <w:rPr>
          <w:rFonts w:ascii="Times New Roman" w:hAnsi="Times New Roman" w:cs="Times New Roman"/>
          <w:sz w:val="24"/>
        </w:rPr>
      </w:pPr>
      <w:r>
        <w:rPr>
          <w:rFonts w:ascii="Times New Roman" w:hAnsi="Times New Roman" w:cs="Times New Roman"/>
          <w:sz w:val="24"/>
        </w:rPr>
        <w:lastRenderedPageBreak/>
        <w:t>Green initiatives have taken centre stage in almost every environmental and in public talks. It is also a new innovation and best practice. We people hear those talks but we hesitate to follow those ideas to safe guard the greenery. The Educational Institutions at present focus mainly on Green Initiatives. They have taken a powerful step to inculcate the minds of the youngsters with the best practices to increase the greeneries</w:t>
      </w:r>
      <w:r w:rsidR="00A655CE">
        <w:rPr>
          <w:rFonts w:ascii="Times New Roman" w:hAnsi="Times New Roman" w:cs="Times New Roman"/>
          <w:sz w:val="24"/>
        </w:rPr>
        <w:t xml:space="preserve"> by planting in multitude</w:t>
      </w:r>
      <w:r>
        <w:rPr>
          <w:rFonts w:ascii="Times New Roman" w:hAnsi="Times New Roman" w:cs="Times New Roman"/>
          <w:sz w:val="24"/>
        </w:rPr>
        <w:t xml:space="preserve">. </w:t>
      </w:r>
      <w:r w:rsidR="00A655CE">
        <w:rPr>
          <w:rFonts w:ascii="Times New Roman" w:hAnsi="Times New Roman" w:cs="Times New Roman"/>
          <w:sz w:val="24"/>
        </w:rPr>
        <w:t xml:space="preserve">Innovations can bloom in a developing world with limited resources only when the Educational Institutions play a vital role in preparing students to meet the sustainability change of the future. </w:t>
      </w:r>
    </w:p>
    <w:p w:rsidR="00A655CE" w:rsidRDefault="00A655CE" w:rsidP="004B34DD">
      <w:pPr>
        <w:spacing w:line="360" w:lineRule="auto"/>
        <w:ind w:firstLine="567"/>
        <w:rPr>
          <w:rFonts w:ascii="Times New Roman" w:hAnsi="Times New Roman" w:cs="Times New Roman"/>
          <w:sz w:val="24"/>
        </w:rPr>
      </w:pPr>
      <w:r>
        <w:rPr>
          <w:rFonts w:ascii="Times New Roman" w:hAnsi="Times New Roman" w:cs="Times New Roman"/>
          <w:sz w:val="24"/>
        </w:rPr>
        <w:t>Though the Institution can’t plough arcs of greeneries, they can plant few saplings inside and around the campus. At present, agricultural fields are vanishing slowly. They can develop botanical gardens and they can teach them about how to grow plants in their personal space. This eco initiative should be implemented in the campus</w:t>
      </w:r>
      <w:r w:rsidR="0078134B">
        <w:rPr>
          <w:rFonts w:ascii="Times New Roman" w:hAnsi="Times New Roman" w:cs="Times New Roman"/>
          <w:sz w:val="24"/>
        </w:rPr>
        <w:t xml:space="preserve"> of the educational institution</w:t>
      </w:r>
      <w:r>
        <w:rPr>
          <w:rFonts w:ascii="Times New Roman" w:hAnsi="Times New Roman" w:cs="Times New Roman"/>
          <w:sz w:val="24"/>
        </w:rPr>
        <w:t xml:space="preserve">. </w:t>
      </w:r>
      <w:r w:rsidR="0078134B">
        <w:rPr>
          <w:rFonts w:ascii="Times New Roman" w:hAnsi="Times New Roman" w:cs="Times New Roman"/>
          <w:sz w:val="24"/>
        </w:rPr>
        <w:t xml:space="preserve">By doing so, they can create awareness on protecting and maintaining the environmental </w:t>
      </w:r>
      <w:r w:rsidR="00EC03B2">
        <w:rPr>
          <w:rFonts w:ascii="Times New Roman" w:hAnsi="Times New Roman" w:cs="Times New Roman"/>
          <w:sz w:val="24"/>
        </w:rPr>
        <w:t xml:space="preserve">initiatives. To maintain safe and healthy environment and to live and work peacefully, the institutions must have greeneries. A clean and healthy environment serves effective learning and it provides </w:t>
      </w:r>
      <w:r w:rsidR="00C15B5B">
        <w:rPr>
          <w:rFonts w:ascii="Times New Roman" w:hAnsi="Times New Roman" w:cs="Times New Roman"/>
          <w:sz w:val="24"/>
        </w:rPr>
        <w:t>favourable</w:t>
      </w:r>
      <w:r w:rsidR="00EC03B2">
        <w:rPr>
          <w:rFonts w:ascii="Times New Roman" w:hAnsi="Times New Roman" w:cs="Times New Roman"/>
          <w:sz w:val="24"/>
        </w:rPr>
        <w:t xml:space="preserve"> </w:t>
      </w:r>
      <w:r w:rsidR="00C15B5B">
        <w:rPr>
          <w:rFonts w:ascii="Times New Roman" w:hAnsi="Times New Roman" w:cs="Times New Roman"/>
          <w:sz w:val="24"/>
        </w:rPr>
        <w:t>learning environment.</w:t>
      </w:r>
    </w:p>
    <w:p w:rsidR="00C15B5B" w:rsidRDefault="00C15B5B" w:rsidP="004B34DD">
      <w:pPr>
        <w:spacing w:line="360" w:lineRule="auto"/>
        <w:ind w:firstLine="567"/>
        <w:rPr>
          <w:rFonts w:ascii="Times New Roman" w:hAnsi="Times New Roman" w:cs="Times New Roman"/>
          <w:sz w:val="24"/>
        </w:rPr>
      </w:pPr>
      <w:r>
        <w:rPr>
          <w:rFonts w:ascii="Times New Roman" w:hAnsi="Times New Roman" w:cs="Times New Roman"/>
          <w:sz w:val="24"/>
        </w:rPr>
        <w:t xml:space="preserve">Green initiatives must be </w:t>
      </w:r>
      <w:r w:rsidR="007D0D74">
        <w:rPr>
          <w:rFonts w:ascii="Times New Roman" w:hAnsi="Times New Roman" w:cs="Times New Roman"/>
          <w:sz w:val="24"/>
        </w:rPr>
        <w:t>a</w:t>
      </w:r>
      <w:r>
        <w:rPr>
          <w:rFonts w:ascii="Times New Roman" w:hAnsi="Times New Roman" w:cs="Times New Roman"/>
          <w:sz w:val="24"/>
        </w:rPr>
        <w:t xml:space="preserve"> continuous process. It must be sustainable eco initiative implemented in the every institutional campus. Sustainability creates and maintains the conditions under which humans and nature can exist in productive harmony that permit and fulfil the social, economic and other requirements of present and future generations. </w:t>
      </w:r>
      <w:r w:rsidR="007D0D74">
        <w:rPr>
          <w:rFonts w:ascii="Times New Roman" w:hAnsi="Times New Roman" w:cs="Times New Roman"/>
          <w:sz w:val="24"/>
        </w:rPr>
        <w:t xml:space="preserve">Green initiatives are challenging and require determination and a long term commitment on the part of the entire campus community. These efforts can yield significant paybacks. </w:t>
      </w:r>
    </w:p>
    <w:p w:rsidR="001A1131" w:rsidRDefault="007D0D74" w:rsidP="004B34DD">
      <w:pPr>
        <w:spacing w:line="360" w:lineRule="auto"/>
        <w:ind w:firstLine="567"/>
        <w:rPr>
          <w:rFonts w:ascii="Times New Roman" w:hAnsi="Times New Roman" w:cs="Times New Roman"/>
          <w:sz w:val="24"/>
        </w:rPr>
      </w:pPr>
      <w:r>
        <w:rPr>
          <w:rFonts w:ascii="Times New Roman" w:hAnsi="Times New Roman" w:cs="Times New Roman"/>
          <w:sz w:val="24"/>
        </w:rPr>
        <w:t xml:space="preserve">Tamil Nadu has </w:t>
      </w:r>
      <w:r w:rsidR="007E2CC0">
        <w:rPr>
          <w:rFonts w:ascii="Times New Roman" w:hAnsi="Times New Roman" w:cs="Times New Roman"/>
          <w:sz w:val="24"/>
        </w:rPr>
        <w:t xml:space="preserve">the </w:t>
      </w:r>
      <w:r>
        <w:rPr>
          <w:rFonts w:ascii="Times New Roman" w:hAnsi="Times New Roman" w:cs="Times New Roman"/>
          <w:sz w:val="24"/>
        </w:rPr>
        <w:t xml:space="preserve">highest number of Educational Institutions. There are 37 Universities, 552 Engineering Colleges, 566 Arts &amp; Science Colleges and ample number of Schools. </w:t>
      </w:r>
      <w:r w:rsidR="00857C16">
        <w:rPr>
          <w:rFonts w:ascii="Times New Roman" w:hAnsi="Times New Roman" w:cs="Times New Roman"/>
          <w:sz w:val="24"/>
        </w:rPr>
        <w:t xml:space="preserve">Major </w:t>
      </w:r>
      <w:r w:rsidR="004B34DD">
        <w:rPr>
          <w:rFonts w:ascii="Times New Roman" w:hAnsi="Times New Roman" w:cs="Times New Roman"/>
          <w:sz w:val="24"/>
        </w:rPr>
        <w:t>part of the population unites</w:t>
      </w:r>
      <w:r w:rsidR="00857C16">
        <w:rPr>
          <w:rFonts w:ascii="Times New Roman" w:hAnsi="Times New Roman" w:cs="Times New Roman"/>
          <w:sz w:val="24"/>
        </w:rPr>
        <w:t xml:space="preserve"> under young student community. The very powerful community are students; they stand together for the wellness of the nation and the universe. </w:t>
      </w:r>
      <w:r w:rsidR="004B34DD">
        <w:rPr>
          <w:rFonts w:ascii="Times New Roman" w:hAnsi="Times New Roman" w:cs="Times New Roman"/>
          <w:sz w:val="24"/>
        </w:rPr>
        <w:t xml:space="preserve">Best known fact for the above statement is that they stood against the injustice on the law of </w:t>
      </w:r>
      <w:r w:rsidR="004B34DD" w:rsidRPr="004B34DD">
        <w:rPr>
          <w:rFonts w:ascii="Times New Roman" w:hAnsi="Times New Roman" w:cs="Times New Roman"/>
          <w:i/>
          <w:sz w:val="24"/>
        </w:rPr>
        <w:t>Jalikattu</w:t>
      </w:r>
      <w:r w:rsidR="004B34DD">
        <w:rPr>
          <w:rFonts w:ascii="Times New Roman" w:hAnsi="Times New Roman" w:cs="Times New Roman"/>
          <w:sz w:val="24"/>
        </w:rPr>
        <w:t xml:space="preserve"> to preserve and to grow our Tamil Culture. </w:t>
      </w:r>
      <w:r w:rsidR="00237BF7">
        <w:rPr>
          <w:rFonts w:ascii="Times New Roman" w:hAnsi="Times New Roman" w:cs="Times New Roman"/>
          <w:sz w:val="24"/>
        </w:rPr>
        <w:t xml:space="preserve">As Abdul Kalam rightly opines, “All Birds find shelter during a rain. But Eagle avoids rain by flying above the Clouds. Problems are common, but attitude makes the difference.” </w:t>
      </w:r>
      <w:r w:rsidR="004B34DD">
        <w:rPr>
          <w:rFonts w:ascii="Times New Roman" w:hAnsi="Times New Roman" w:cs="Times New Roman"/>
          <w:sz w:val="24"/>
        </w:rPr>
        <w:t xml:space="preserve">With their protest they proved the society that they can clean the wrongdoings that happen in this world. </w:t>
      </w:r>
      <w:r w:rsidR="00237BF7">
        <w:rPr>
          <w:rFonts w:ascii="Times New Roman" w:hAnsi="Times New Roman" w:cs="Times New Roman"/>
          <w:sz w:val="24"/>
        </w:rPr>
        <w:t>So, w</w:t>
      </w:r>
      <w:r w:rsidR="00003E01">
        <w:rPr>
          <w:rFonts w:ascii="Times New Roman" w:hAnsi="Times New Roman" w:cs="Times New Roman"/>
          <w:sz w:val="24"/>
        </w:rPr>
        <w:t xml:space="preserve">e </w:t>
      </w:r>
      <w:r w:rsidR="00237BF7">
        <w:rPr>
          <w:rFonts w:ascii="Times New Roman" w:hAnsi="Times New Roman" w:cs="Times New Roman"/>
          <w:sz w:val="24"/>
        </w:rPr>
        <w:t xml:space="preserve">need to </w:t>
      </w:r>
      <w:r w:rsidR="00003E01">
        <w:rPr>
          <w:rFonts w:ascii="Times New Roman" w:hAnsi="Times New Roman" w:cs="Times New Roman"/>
          <w:sz w:val="24"/>
        </w:rPr>
        <w:t xml:space="preserve">trust and believe them. </w:t>
      </w:r>
    </w:p>
    <w:p w:rsidR="00C747D6" w:rsidRDefault="00237BF7" w:rsidP="004B34DD">
      <w:pPr>
        <w:spacing w:line="360" w:lineRule="auto"/>
        <w:ind w:firstLine="567"/>
        <w:rPr>
          <w:rFonts w:ascii="Times New Roman" w:hAnsi="Times New Roman" w:cs="Times New Roman"/>
          <w:sz w:val="24"/>
        </w:rPr>
      </w:pPr>
      <w:r>
        <w:rPr>
          <w:rFonts w:ascii="Times New Roman" w:hAnsi="Times New Roman" w:cs="Times New Roman"/>
          <w:sz w:val="24"/>
        </w:rPr>
        <w:lastRenderedPageBreak/>
        <w:t xml:space="preserve">Beyond achieving their ambition they should plan to decorate the world with greeneries. </w:t>
      </w:r>
      <w:r w:rsidR="001A1131">
        <w:rPr>
          <w:rFonts w:ascii="Times New Roman" w:hAnsi="Times New Roman" w:cs="Times New Roman"/>
          <w:sz w:val="24"/>
        </w:rPr>
        <w:t>We should teach in a way that they need to grow as a human with humanity, love, and responsibility about the world and the nature.</w:t>
      </w:r>
      <w:r w:rsidR="00E27260">
        <w:rPr>
          <w:rFonts w:ascii="Times New Roman" w:hAnsi="Times New Roman" w:cs="Times New Roman"/>
          <w:sz w:val="24"/>
        </w:rPr>
        <w:t xml:space="preserve"> As Tom Mann says, “The future of the world belongs to the youth of the world, and it is from the youth and not from the old that the fire of life will warm and enlighten the world. It is your privilege to breathe the breath of life into the dry bones of many around you.”</w:t>
      </w:r>
      <w:r w:rsidR="00193CD9">
        <w:rPr>
          <w:rFonts w:ascii="Times New Roman" w:hAnsi="Times New Roman" w:cs="Times New Roman"/>
          <w:sz w:val="24"/>
        </w:rPr>
        <w:t xml:space="preserve"> So, we can speak about the green initiatives to them and we can help them to implement it. It is the duty of every higher educational institution to spread awareness on eco initiatives.</w:t>
      </w:r>
    </w:p>
    <w:p w:rsidR="00193CD9" w:rsidRPr="00722DE7" w:rsidRDefault="00193CD9" w:rsidP="0000423F">
      <w:pPr>
        <w:spacing w:line="360" w:lineRule="auto"/>
        <w:rPr>
          <w:rFonts w:ascii="Times New Roman" w:hAnsi="Times New Roman" w:cs="Times New Roman"/>
          <w:b/>
          <w:sz w:val="24"/>
        </w:rPr>
      </w:pPr>
      <w:r w:rsidRPr="00722DE7">
        <w:rPr>
          <w:rFonts w:ascii="Times New Roman" w:hAnsi="Times New Roman" w:cs="Times New Roman"/>
          <w:b/>
          <w:sz w:val="24"/>
        </w:rPr>
        <w:t>Data Collection:</w:t>
      </w:r>
    </w:p>
    <w:p w:rsidR="00193CD9" w:rsidRDefault="0000423F" w:rsidP="0000423F">
      <w:pPr>
        <w:spacing w:line="360" w:lineRule="auto"/>
        <w:ind w:firstLine="567"/>
        <w:rPr>
          <w:rFonts w:ascii="Times New Roman" w:hAnsi="Times New Roman" w:cs="Times New Roman"/>
          <w:sz w:val="24"/>
        </w:rPr>
      </w:pPr>
      <w:r>
        <w:rPr>
          <w:rFonts w:ascii="Times New Roman" w:hAnsi="Times New Roman" w:cs="Times New Roman"/>
          <w:sz w:val="24"/>
        </w:rPr>
        <w:t xml:space="preserve">The survey </w:t>
      </w:r>
      <w:r w:rsidRPr="0000423F">
        <w:rPr>
          <w:rFonts w:ascii="Times New Roman" w:hAnsi="Times New Roman" w:cs="Times New Roman"/>
          <w:sz w:val="24"/>
        </w:rPr>
        <w:t xml:space="preserve">is meant to analyse the </w:t>
      </w:r>
      <w:r w:rsidR="00C81BF7">
        <w:rPr>
          <w:rFonts w:ascii="Times New Roman" w:hAnsi="Times New Roman" w:cs="Times New Roman"/>
          <w:sz w:val="24"/>
        </w:rPr>
        <w:t xml:space="preserve">green </w:t>
      </w:r>
      <w:r>
        <w:rPr>
          <w:rFonts w:ascii="Times New Roman" w:hAnsi="Times New Roman" w:cs="Times New Roman"/>
          <w:sz w:val="24"/>
        </w:rPr>
        <w:t>initiatives taken</w:t>
      </w:r>
      <w:r w:rsidRPr="0000423F">
        <w:rPr>
          <w:rFonts w:ascii="Times New Roman" w:hAnsi="Times New Roman" w:cs="Times New Roman"/>
          <w:sz w:val="24"/>
        </w:rPr>
        <w:t xml:space="preserve"> using the collected</w:t>
      </w:r>
      <w:r>
        <w:rPr>
          <w:rFonts w:ascii="Times New Roman" w:hAnsi="Times New Roman" w:cs="Times New Roman"/>
          <w:sz w:val="24"/>
        </w:rPr>
        <w:t xml:space="preserve"> </w:t>
      </w:r>
      <w:r w:rsidRPr="0000423F">
        <w:rPr>
          <w:rFonts w:ascii="Times New Roman" w:hAnsi="Times New Roman" w:cs="Times New Roman"/>
          <w:sz w:val="24"/>
        </w:rPr>
        <w:t xml:space="preserve">data. The survey is circulated among the </w:t>
      </w:r>
      <w:r w:rsidR="00C81BF7">
        <w:rPr>
          <w:rFonts w:ascii="Times New Roman" w:hAnsi="Times New Roman" w:cs="Times New Roman"/>
          <w:sz w:val="24"/>
        </w:rPr>
        <w:t>staff from various educational institutions</w:t>
      </w:r>
      <w:r w:rsidRPr="0000423F">
        <w:rPr>
          <w:rFonts w:ascii="Times New Roman" w:hAnsi="Times New Roman" w:cs="Times New Roman"/>
          <w:sz w:val="24"/>
        </w:rPr>
        <w:t xml:space="preserve"> to understand their knowledge and activities based on the topic. To get the</w:t>
      </w:r>
      <w:r>
        <w:rPr>
          <w:rFonts w:ascii="Times New Roman" w:hAnsi="Times New Roman" w:cs="Times New Roman"/>
          <w:sz w:val="24"/>
        </w:rPr>
        <w:t xml:space="preserve"> </w:t>
      </w:r>
      <w:r w:rsidRPr="0000423F">
        <w:rPr>
          <w:rFonts w:ascii="Times New Roman" w:hAnsi="Times New Roman" w:cs="Times New Roman"/>
          <w:sz w:val="24"/>
        </w:rPr>
        <w:t xml:space="preserve">response from the </w:t>
      </w:r>
      <w:r w:rsidR="00C81BF7">
        <w:rPr>
          <w:rFonts w:ascii="Times New Roman" w:hAnsi="Times New Roman" w:cs="Times New Roman"/>
          <w:sz w:val="24"/>
        </w:rPr>
        <w:t>Educational Institution</w:t>
      </w:r>
      <w:r w:rsidRPr="0000423F">
        <w:rPr>
          <w:rFonts w:ascii="Times New Roman" w:hAnsi="Times New Roman" w:cs="Times New Roman"/>
          <w:sz w:val="24"/>
        </w:rPr>
        <w:t>, survey is carried out using questionnaire as a tool. The</w:t>
      </w:r>
      <w:r>
        <w:rPr>
          <w:rFonts w:ascii="Times New Roman" w:hAnsi="Times New Roman" w:cs="Times New Roman"/>
          <w:sz w:val="24"/>
        </w:rPr>
        <w:t xml:space="preserve"> </w:t>
      </w:r>
      <w:r w:rsidRPr="0000423F">
        <w:rPr>
          <w:rFonts w:ascii="Times New Roman" w:hAnsi="Times New Roman" w:cs="Times New Roman"/>
          <w:sz w:val="24"/>
        </w:rPr>
        <w:t xml:space="preserve">survey questionnaire is circulated among the </w:t>
      </w:r>
      <w:r w:rsidR="00C81BF7">
        <w:rPr>
          <w:rFonts w:ascii="Times New Roman" w:hAnsi="Times New Roman" w:cs="Times New Roman"/>
          <w:sz w:val="24"/>
        </w:rPr>
        <w:t>institution</w:t>
      </w:r>
      <w:r w:rsidRPr="0000423F">
        <w:rPr>
          <w:rFonts w:ascii="Times New Roman" w:hAnsi="Times New Roman" w:cs="Times New Roman"/>
          <w:sz w:val="24"/>
        </w:rPr>
        <w:t xml:space="preserve"> with the help of Google Forms</w:t>
      </w:r>
      <w:r w:rsidR="00F03B4A">
        <w:rPr>
          <w:rFonts w:ascii="Times New Roman" w:hAnsi="Times New Roman" w:cs="Times New Roman"/>
          <w:sz w:val="24"/>
        </w:rPr>
        <w:t xml:space="preserve"> and circulated </w:t>
      </w:r>
      <w:r w:rsidR="0037367F">
        <w:rPr>
          <w:rFonts w:ascii="Times New Roman" w:hAnsi="Times New Roman" w:cs="Times New Roman"/>
          <w:sz w:val="24"/>
        </w:rPr>
        <w:t>various part of Tamil Nadu</w:t>
      </w:r>
      <w:r w:rsidRPr="0000423F">
        <w:rPr>
          <w:rFonts w:ascii="Times New Roman" w:hAnsi="Times New Roman" w:cs="Times New Roman"/>
          <w:sz w:val="24"/>
        </w:rPr>
        <w:t>.</w:t>
      </w:r>
      <w:r>
        <w:rPr>
          <w:rFonts w:ascii="Times New Roman" w:hAnsi="Times New Roman" w:cs="Times New Roman"/>
          <w:sz w:val="24"/>
        </w:rPr>
        <w:t xml:space="preserve"> </w:t>
      </w:r>
      <w:r w:rsidRPr="0000423F">
        <w:rPr>
          <w:rFonts w:ascii="Times New Roman" w:hAnsi="Times New Roman" w:cs="Times New Roman"/>
          <w:sz w:val="24"/>
        </w:rPr>
        <w:t xml:space="preserve">In total, </w:t>
      </w:r>
      <w:r w:rsidR="000E7F91">
        <w:rPr>
          <w:rFonts w:ascii="Times New Roman" w:hAnsi="Times New Roman" w:cs="Times New Roman"/>
          <w:sz w:val="24"/>
        </w:rPr>
        <w:t>fifty</w:t>
      </w:r>
      <w:r w:rsidRPr="0000423F">
        <w:rPr>
          <w:rFonts w:ascii="Times New Roman" w:hAnsi="Times New Roman" w:cs="Times New Roman"/>
          <w:sz w:val="24"/>
        </w:rPr>
        <w:t xml:space="preserve"> responses have been taken for this analysis.</w:t>
      </w:r>
      <w:r>
        <w:rPr>
          <w:rFonts w:ascii="Times New Roman" w:hAnsi="Times New Roman" w:cs="Times New Roman"/>
          <w:sz w:val="24"/>
        </w:rPr>
        <w:t xml:space="preserve"> </w:t>
      </w:r>
      <w:r w:rsidRPr="0000423F">
        <w:rPr>
          <w:rFonts w:ascii="Times New Roman" w:hAnsi="Times New Roman" w:cs="Times New Roman"/>
          <w:sz w:val="24"/>
        </w:rPr>
        <w:t xml:space="preserve">The questionnaire is </w:t>
      </w:r>
      <w:r w:rsidR="000E7F91">
        <w:rPr>
          <w:rFonts w:ascii="Times New Roman" w:hAnsi="Times New Roman" w:cs="Times New Roman"/>
          <w:sz w:val="24"/>
        </w:rPr>
        <w:t xml:space="preserve">Green Initiatives </w:t>
      </w:r>
      <w:r w:rsidRPr="0000423F">
        <w:rPr>
          <w:rFonts w:ascii="Times New Roman" w:hAnsi="Times New Roman" w:cs="Times New Roman"/>
          <w:sz w:val="24"/>
        </w:rPr>
        <w:t xml:space="preserve">based on </w:t>
      </w:r>
      <w:r w:rsidR="00722DE7">
        <w:rPr>
          <w:rFonts w:ascii="Times New Roman" w:hAnsi="Times New Roman" w:cs="Times New Roman"/>
          <w:sz w:val="24"/>
        </w:rPr>
        <w:t>UGC-NAAC criterion</w:t>
      </w:r>
      <w:r w:rsidRPr="0000423F">
        <w:rPr>
          <w:rFonts w:ascii="Times New Roman" w:hAnsi="Times New Roman" w:cs="Times New Roman"/>
          <w:sz w:val="24"/>
        </w:rPr>
        <w:t xml:space="preserve">. Set of </w:t>
      </w:r>
      <w:r w:rsidR="00722DE7">
        <w:rPr>
          <w:rFonts w:ascii="Times New Roman" w:hAnsi="Times New Roman" w:cs="Times New Roman"/>
          <w:sz w:val="24"/>
        </w:rPr>
        <w:t>five</w:t>
      </w:r>
      <w:r w:rsidRPr="0000423F">
        <w:rPr>
          <w:rFonts w:ascii="Times New Roman" w:hAnsi="Times New Roman" w:cs="Times New Roman"/>
          <w:sz w:val="24"/>
        </w:rPr>
        <w:t xml:space="preserve"> questions has been prescribed</w:t>
      </w:r>
      <w:r>
        <w:rPr>
          <w:rFonts w:ascii="Times New Roman" w:hAnsi="Times New Roman" w:cs="Times New Roman"/>
          <w:sz w:val="24"/>
        </w:rPr>
        <w:t xml:space="preserve"> </w:t>
      </w:r>
      <w:r w:rsidRPr="0000423F">
        <w:rPr>
          <w:rFonts w:ascii="Times New Roman" w:hAnsi="Times New Roman" w:cs="Times New Roman"/>
          <w:sz w:val="24"/>
        </w:rPr>
        <w:t>for the responders along with their personal data. In which, the responders are</w:t>
      </w:r>
      <w:r>
        <w:rPr>
          <w:rFonts w:ascii="Times New Roman" w:hAnsi="Times New Roman" w:cs="Times New Roman"/>
          <w:sz w:val="24"/>
        </w:rPr>
        <w:t xml:space="preserve"> </w:t>
      </w:r>
      <w:r w:rsidRPr="0000423F">
        <w:rPr>
          <w:rFonts w:ascii="Times New Roman" w:hAnsi="Times New Roman" w:cs="Times New Roman"/>
          <w:sz w:val="24"/>
        </w:rPr>
        <w:t xml:space="preserve">recommended to answer </w:t>
      </w:r>
      <w:r w:rsidR="00722DE7">
        <w:rPr>
          <w:rFonts w:ascii="Times New Roman" w:hAnsi="Times New Roman" w:cs="Times New Roman"/>
          <w:sz w:val="24"/>
        </w:rPr>
        <w:t xml:space="preserve">all the five questions and </w:t>
      </w:r>
      <w:r w:rsidRPr="0000423F">
        <w:rPr>
          <w:rFonts w:ascii="Times New Roman" w:hAnsi="Times New Roman" w:cs="Times New Roman"/>
          <w:sz w:val="24"/>
        </w:rPr>
        <w:t xml:space="preserve">that </w:t>
      </w:r>
      <w:r w:rsidR="00722DE7">
        <w:rPr>
          <w:rFonts w:ascii="Times New Roman" w:hAnsi="Times New Roman" w:cs="Times New Roman"/>
          <w:sz w:val="24"/>
        </w:rPr>
        <w:t>has been</w:t>
      </w:r>
      <w:r w:rsidRPr="0000423F">
        <w:rPr>
          <w:rFonts w:ascii="Times New Roman" w:hAnsi="Times New Roman" w:cs="Times New Roman"/>
          <w:sz w:val="24"/>
        </w:rPr>
        <w:t xml:space="preserve"> mentioned as required. </w:t>
      </w:r>
    </w:p>
    <w:p w:rsidR="00722DE7" w:rsidRDefault="00722DE7" w:rsidP="0000423F">
      <w:pPr>
        <w:spacing w:line="360" w:lineRule="auto"/>
        <w:ind w:firstLine="567"/>
        <w:rPr>
          <w:rFonts w:ascii="Times New Roman" w:hAnsi="Times New Roman" w:cs="Times New Roman"/>
          <w:sz w:val="24"/>
        </w:rPr>
      </w:pPr>
      <w:r>
        <w:rPr>
          <w:rFonts w:ascii="Times New Roman" w:hAnsi="Times New Roman" w:cs="Times New Roman"/>
          <w:sz w:val="24"/>
        </w:rPr>
        <w:t>Table</w:t>
      </w:r>
      <w:r w:rsidR="003D37F5">
        <w:rPr>
          <w:rFonts w:ascii="Times New Roman" w:hAnsi="Times New Roman" w:cs="Times New Roman"/>
          <w:sz w:val="24"/>
        </w:rPr>
        <w:t xml:space="preserve"> 1.1: Responses </w:t>
      </w:r>
      <w:r w:rsidR="0035124F">
        <w:rPr>
          <w:rFonts w:ascii="Times New Roman" w:hAnsi="Times New Roman" w:cs="Times New Roman"/>
          <w:sz w:val="24"/>
        </w:rPr>
        <w:t>received from</w:t>
      </w:r>
      <w:r w:rsidR="003D37F5">
        <w:rPr>
          <w:rFonts w:ascii="Times New Roman" w:hAnsi="Times New Roman" w:cs="Times New Roman"/>
          <w:sz w:val="24"/>
        </w:rPr>
        <w:t xml:space="preserve"> the </w:t>
      </w:r>
      <w:r w:rsidR="0035124F">
        <w:rPr>
          <w:rFonts w:ascii="Times New Roman" w:hAnsi="Times New Roman" w:cs="Times New Roman"/>
          <w:sz w:val="24"/>
        </w:rPr>
        <w:t xml:space="preserve">respondents </w:t>
      </w:r>
    </w:p>
    <w:tbl>
      <w:tblPr>
        <w:tblStyle w:val="TableGrid"/>
        <w:tblW w:w="9453" w:type="dxa"/>
        <w:tblLook w:val="04A0" w:firstRow="1" w:lastRow="0" w:firstColumn="1" w:lastColumn="0" w:noHBand="0" w:noVBand="1"/>
      </w:tblPr>
      <w:tblGrid>
        <w:gridCol w:w="703"/>
        <w:gridCol w:w="3962"/>
        <w:gridCol w:w="963"/>
        <w:gridCol w:w="1323"/>
        <w:gridCol w:w="910"/>
        <w:gridCol w:w="829"/>
        <w:gridCol w:w="763"/>
      </w:tblGrid>
      <w:tr w:rsidR="003D37F5" w:rsidRPr="00834929" w:rsidTr="0046279E">
        <w:trPr>
          <w:trHeight w:val="468"/>
        </w:trPr>
        <w:tc>
          <w:tcPr>
            <w:tcW w:w="0" w:type="auto"/>
            <w:vAlign w:val="center"/>
          </w:tcPr>
          <w:p w:rsidR="003D37F5" w:rsidRPr="00834929" w:rsidRDefault="003D37F5" w:rsidP="003D37F5">
            <w:pPr>
              <w:spacing w:line="360" w:lineRule="auto"/>
              <w:contextualSpacing/>
              <w:jc w:val="center"/>
              <w:rPr>
                <w:rFonts w:ascii="Times New Roman" w:hAnsi="Times New Roman" w:cs="Times New Roman"/>
                <w:b/>
                <w:sz w:val="24"/>
                <w:szCs w:val="24"/>
              </w:rPr>
            </w:pPr>
            <w:r w:rsidRPr="00834929">
              <w:rPr>
                <w:rFonts w:ascii="Times New Roman" w:hAnsi="Times New Roman" w:cs="Times New Roman"/>
                <w:b/>
                <w:sz w:val="24"/>
                <w:szCs w:val="24"/>
              </w:rPr>
              <w:t>S.No</w:t>
            </w:r>
          </w:p>
        </w:tc>
        <w:tc>
          <w:tcPr>
            <w:tcW w:w="0" w:type="auto"/>
            <w:vAlign w:val="center"/>
          </w:tcPr>
          <w:p w:rsidR="003D37F5" w:rsidRPr="00834929" w:rsidRDefault="003D37F5" w:rsidP="003D37F5">
            <w:pPr>
              <w:spacing w:line="360" w:lineRule="auto"/>
              <w:contextualSpacing/>
              <w:jc w:val="center"/>
              <w:rPr>
                <w:rFonts w:ascii="Times New Roman" w:hAnsi="Times New Roman" w:cs="Times New Roman"/>
                <w:b/>
                <w:sz w:val="24"/>
                <w:szCs w:val="24"/>
              </w:rPr>
            </w:pPr>
            <w:r w:rsidRPr="00834929">
              <w:rPr>
                <w:rFonts w:ascii="Times New Roman" w:hAnsi="Times New Roman" w:cs="Times New Roman"/>
                <w:b/>
                <w:sz w:val="24"/>
                <w:szCs w:val="24"/>
              </w:rPr>
              <w:t>Questions</w:t>
            </w:r>
          </w:p>
        </w:tc>
        <w:tc>
          <w:tcPr>
            <w:tcW w:w="0" w:type="auto"/>
            <w:vAlign w:val="center"/>
          </w:tcPr>
          <w:p w:rsidR="003D37F5" w:rsidRPr="00834929" w:rsidRDefault="003D37F5" w:rsidP="003D37F5">
            <w:pPr>
              <w:spacing w:line="360" w:lineRule="auto"/>
              <w:contextualSpacing/>
              <w:jc w:val="center"/>
              <w:rPr>
                <w:rFonts w:ascii="Times New Roman" w:hAnsi="Times New Roman" w:cs="Times New Roman"/>
                <w:b/>
                <w:sz w:val="24"/>
                <w:szCs w:val="24"/>
              </w:rPr>
            </w:pPr>
            <w:r w:rsidRPr="00834929">
              <w:rPr>
                <w:rFonts w:ascii="Times New Roman" w:hAnsi="Times New Roman" w:cs="Times New Roman"/>
                <w:b/>
                <w:sz w:val="24"/>
                <w:szCs w:val="24"/>
              </w:rPr>
              <w:t>Always</w:t>
            </w:r>
          </w:p>
        </w:tc>
        <w:tc>
          <w:tcPr>
            <w:tcW w:w="0" w:type="auto"/>
            <w:vAlign w:val="center"/>
          </w:tcPr>
          <w:p w:rsidR="003D37F5" w:rsidRPr="00834929" w:rsidRDefault="003D37F5" w:rsidP="003D37F5">
            <w:pPr>
              <w:spacing w:line="360" w:lineRule="auto"/>
              <w:contextualSpacing/>
              <w:jc w:val="center"/>
              <w:rPr>
                <w:rFonts w:ascii="Times New Roman" w:hAnsi="Times New Roman" w:cs="Times New Roman"/>
                <w:b/>
                <w:sz w:val="24"/>
                <w:szCs w:val="24"/>
              </w:rPr>
            </w:pPr>
            <w:r w:rsidRPr="00834929">
              <w:rPr>
                <w:rFonts w:ascii="Times New Roman" w:hAnsi="Times New Roman" w:cs="Times New Roman"/>
                <w:b/>
                <w:sz w:val="24"/>
                <w:szCs w:val="24"/>
              </w:rPr>
              <w:t>Sometimes</w:t>
            </w:r>
          </w:p>
        </w:tc>
        <w:tc>
          <w:tcPr>
            <w:tcW w:w="0" w:type="auto"/>
            <w:vAlign w:val="center"/>
          </w:tcPr>
          <w:p w:rsidR="003D37F5" w:rsidRPr="00834929" w:rsidRDefault="003D37F5" w:rsidP="003D37F5">
            <w:pPr>
              <w:spacing w:line="360" w:lineRule="auto"/>
              <w:contextualSpacing/>
              <w:jc w:val="center"/>
              <w:rPr>
                <w:rFonts w:ascii="Times New Roman" w:hAnsi="Times New Roman" w:cs="Times New Roman"/>
                <w:b/>
                <w:sz w:val="24"/>
                <w:szCs w:val="24"/>
              </w:rPr>
            </w:pPr>
            <w:r w:rsidRPr="00834929">
              <w:rPr>
                <w:rFonts w:ascii="Times New Roman" w:hAnsi="Times New Roman" w:cs="Times New Roman"/>
                <w:b/>
                <w:sz w:val="24"/>
                <w:szCs w:val="24"/>
              </w:rPr>
              <w:t>Rarely</w:t>
            </w:r>
          </w:p>
        </w:tc>
        <w:tc>
          <w:tcPr>
            <w:tcW w:w="0" w:type="auto"/>
            <w:vAlign w:val="center"/>
          </w:tcPr>
          <w:p w:rsidR="003D37F5" w:rsidRPr="00834929" w:rsidRDefault="003D37F5" w:rsidP="003D37F5">
            <w:pPr>
              <w:spacing w:line="360" w:lineRule="auto"/>
              <w:contextualSpacing/>
              <w:jc w:val="center"/>
              <w:rPr>
                <w:rFonts w:ascii="Times New Roman" w:hAnsi="Times New Roman" w:cs="Times New Roman"/>
                <w:b/>
                <w:sz w:val="24"/>
                <w:szCs w:val="24"/>
              </w:rPr>
            </w:pPr>
            <w:r w:rsidRPr="00834929">
              <w:rPr>
                <w:rFonts w:ascii="Times New Roman" w:hAnsi="Times New Roman" w:cs="Times New Roman"/>
                <w:b/>
                <w:sz w:val="24"/>
                <w:szCs w:val="24"/>
              </w:rPr>
              <w:t>Never</w:t>
            </w:r>
          </w:p>
        </w:tc>
        <w:tc>
          <w:tcPr>
            <w:tcW w:w="0" w:type="auto"/>
            <w:vAlign w:val="center"/>
          </w:tcPr>
          <w:p w:rsidR="003D37F5" w:rsidRPr="00834929" w:rsidRDefault="003D37F5" w:rsidP="003D37F5">
            <w:pPr>
              <w:spacing w:line="360" w:lineRule="auto"/>
              <w:contextualSpacing/>
              <w:jc w:val="center"/>
              <w:rPr>
                <w:rFonts w:ascii="Times New Roman" w:hAnsi="Times New Roman" w:cs="Times New Roman"/>
                <w:b/>
                <w:sz w:val="24"/>
                <w:szCs w:val="24"/>
              </w:rPr>
            </w:pPr>
            <w:r w:rsidRPr="00834929">
              <w:rPr>
                <w:rFonts w:ascii="Times New Roman" w:hAnsi="Times New Roman" w:cs="Times New Roman"/>
                <w:b/>
                <w:sz w:val="24"/>
                <w:szCs w:val="24"/>
              </w:rPr>
              <w:t>Total</w:t>
            </w:r>
          </w:p>
        </w:tc>
      </w:tr>
      <w:tr w:rsidR="003D37F5" w:rsidRPr="003D37F5" w:rsidTr="0046279E">
        <w:trPr>
          <w:trHeight w:val="919"/>
        </w:trPr>
        <w:tc>
          <w:tcPr>
            <w:tcW w:w="0" w:type="auto"/>
            <w:vAlign w:val="center"/>
          </w:tcPr>
          <w:p w:rsidR="003D37F5" w:rsidRPr="003D37F5" w:rsidRDefault="003D37F5" w:rsidP="003D37F5">
            <w:pPr>
              <w:pStyle w:val="ListParagraph"/>
              <w:numPr>
                <w:ilvl w:val="0"/>
                <w:numId w:val="1"/>
              </w:numPr>
              <w:spacing w:line="360" w:lineRule="auto"/>
              <w:rPr>
                <w:rFonts w:ascii="Times New Roman" w:hAnsi="Times New Roman" w:cs="Times New Roman"/>
                <w:sz w:val="24"/>
                <w:szCs w:val="24"/>
              </w:rPr>
            </w:pPr>
          </w:p>
        </w:tc>
        <w:tc>
          <w:tcPr>
            <w:tcW w:w="0" w:type="auto"/>
          </w:tcPr>
          <w:p w:rsidR="003D37F5" w:rsidRPr="003D37F5" w:rsidRDefault="003D37F5" w:rsidP="003D37F5">
            <w:pPr>
              <w:spacing w:line="360" w:lineRule="auto"/>
              <w:contextualSpacing/>
              <w:rPr>
                <w:rFonts w:ascii="Times New Roman" w:hAnsi="Times New Roman" w:cs="Times New Roman"/>
                <w:sz w:val="24"/>
                <w:szCs w:val="24"/>
              </w:rPr>
            </w:pPr>
            <w:r>
              <w:rPr>
                <w:rFonts w:ascii="Times New Roman" w:hAnsi="Times New Roman" w:cs="Times New Roman"/>
                <w:sz w:val="24"/>
                <w:szCs w:val="24"/>
              </w:rPr>
              <w:t>Do you use water in the proper manner without wasting?</w:t>
            </w:r>
            <w:r w:rsidRPr="003D37F5">
              <w:rPr>
                <w:rFonts w:ascii="Times New Roman" w:hAnsi="Times New Roman" w:cs="Times New Roman"/>
                <w:sz w:val="24"/>
                <w:szCs w:val="24"/>
              </w:rPr>
              <w:t xml:space="preserve"> </w:t>
            </w:r>
          </w:p>
        </w:tc>
        <w:tc>
          <w:tcPr>
            <w:tcW w:w="0" w:type="auto"/>
            <w:vAlign w:val="center"/>
          </w:tcPr>
          <w:p w:rsidR="003D37F5" w:rsidRPr="003D37F5" w:rsidRDefault="0046279E" w:rsidP="003D37F5">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44</w:t>
            </w:r>
          </w:p>
        </w:tc>
        <w:tc>
          <w:tcPr>
            <w:tcW w:w="0" w:type="auto"/>
            <w:vAlign w:val="center"/>
          </w:tcPr>
          <w:p w:rsidR="003D37F5" w:rsidRPr="003D37F5" w:rsidRDefault="0046279E" w:rsidP="003D37F5">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vAlign w:val="center"/>
          </w:tcPr>
          <w:p w:rsidR="003D37F5" w:rsidRPr="003D37F5" w:rsidRDefault="0046279E" w:rsidP="003D37F5">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vAlign w:val="center"/>
          </w:tcPr>
          <w:p w:rsidR="003D37F5" w:rsidRPr="003D37F5" w:rsidRDefault="0046279E" w:rsidP="003D37F5">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3D37F5" w:rsidRPr="003D37F5" w:rsidRDefault="0046279E" w:rsidP="003D37F5">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50</w:t>
            </w:r>
          </w:p>
        </w:tc>
      </w:tr>
      <w:tr w:rsidR="003D37F5" w:rsidRPr="003D37F5" w:rsidTr="0046279E">
        <w:trPr>
          <w:trHeight w:val="919"/>
        </w:trPr>
        <w:tc>
          <w:tcPr>
            <w:tcW w:w="0" w:type="auto"/>
            <w:vAlign w:val="center"/>
          </w:tcPr>
          <w:p w:rsidR="003D37F5" w:rsidRPr="003D37F5" w:rsidRDefault="003D37F5" w:rsidP="003D37F5">
            <w:pPr>
              <w:pStyle w:val="ListParagraph"/>
              <w:numPr>
                <w:ilvl w:val="0"/>
                <w:numId w:val="1"/>
              </w:numPr>
              <w:spacing w:line="360" w:lineRule="auto"/>
              <w:rPr>
                <w:rFonts w:ascii="Times New Roman" w:hAnsi="Times New Roman" w:cs="Times New Roman"/>
                <w:sz w:val="24"/>
                <w:szCs w:val="24"/>
              </w:rPr>
            </w:pPr>
          </w:p>
        </w:tc>
        <w:tc>
          <w:tcPr>
            <w:tcW w:w="0" w:type="auto"/>
          </w:tcPr>
          <w:p w:rsidR="003D37F5" w:rsidRPr="003D37F5" w:rsidRDefault="0046279E" w:rsidP="003D37F5">
            <w:pPr>
              <w:spacing w:line="360" w:lineRule="auto"/>
              <w:contextualSpacing/>
              <w:rPr>
                <w:rFonts w:ascii="Times New Roman" w:hAnsi="Times New Roman" w:cs="Times New Roman"/>
                <w:sz w:val="24"/>
                <w:szCs w:val="24"/>
              </w:rPr>
            </w:pPr>
            <w:r>
              <w:rPr>
                <w:rFonts w:ascii="Times New Roman" w:hAnsi="Times New Roman" w:cs="Times New Roman"/>
                <w:sz w:val="24"/>
                <w:szCs w:val="24"/>
              </w:rPr>
              <w:t>Do you conserve energy in the right manner?</w:t>
            </w:r>
          </w:p>
        </w:tc>
        <w:tc>
          <w:tcPr>
            <w:tcW w:w="0" w:type="auto"/>
            <w:vAlign w:val="center"/>
          </w:tcPr>
          <w:p w:rsidR="003D37F5" w:rsidRPr="003D37F5" w:rsidRDefault="0046279E" w:rsidP="0046279E">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43</w:t>
            </w:r>
          </w:p>
        </w:tc>
        <w:tc>
          <w:tcPr>
            <w:tcW w:w="0" w:type="auto"/>
            <w:vAlign w:val="center"/>
          </w:tcPr>
          <w:p w:rsidR="003D37F5" w:rsidRPr="003D37F5" w:rsidRDefault="0046279E" w:rsidP="003D37F5">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0" w:type="auto"/>
            <w:vAlign w:val="center"/>
          </w:tcPr>
          <w:p w:rsidR="003D37F5" w:rsidRPr="003D37F5" w:rsidRDefault="0046279E" w:rsidP="003D37F5">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tcPr>
          <w:p w:rsidR="003D37F5" w:rsidRPr="003D37F5" w:rsidRDefault="0046279E" w:rsidP="003D37F5">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3D37F5" w:rsidRPr="003D37F5" w:rsidRDefault="0046279E" w:rsidP="003D37F5">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50</w:t>
            </w:r>
          </w:p>
        </w:tc>
      </w:tr>
      <w:tr w:rsidR="003D37F5" w:rsidRPr="003D37F5" w:rsidTr="0046279E">
        <w:trPr>
          <w:trHeight w:val="919"/>
        </w:trPr>
        <w:tc>
          <w:tcPr>
            <w:tcW w:w="0" w:type="auto"/>
            <w:vAlign w:val="center"/>
          </w:tcPr>
          <w:p w:rsidR="003D37F5" w:rsidRPr="003D37F5" w:rsidRDefault="003D37F5" w:rsidP="003D37F5">
            <w:pPr>
              <w:pStyle w:val="ListParagraph"/>
              <w:numPr>
                <w:ilvl w:val="0"/>
                <w:numId w:val="1"/>
              </w:numPr>
              <w:spacing w:line="360" w:lineRule="auto"/>
              <w:rPr>
                <w:rFonts w:ascii="Times New Roman" w:hAnsi="Times New Roman" w:cs="Times New Roman"/>
                <w:sz w:val="24"/>
                <w:szCs w:val="24"/>
              </w:rPr>
            </w:pPr>
          </w:p>
        </w:tc>
        <w:tc>
          <w:tcPr>
            <w:tcW w:w="0" w:type="auto"/>
          </w:tcPr>
          <w:p w:rsidR="003D37F5" w:rsidRPr="003D37F5" w:rsidRDefault="0046279E" w:rsidP="003D37F5">
            <w:pPr>
              <w:spacing w:line="360" w:lineRule="auto"/>
              <w:contextualSpacing/>
              <w:rPr>
                <w:rFonts w:ascii="Times New Roman" w:hAnsi="Times New Roman" w:cs="Times New Roman"/>
                <w:sz w:val="24"/>
                <w:szCs w:val="24"/>
              </w:rPr>
            </w:pPr>
            <w:r>
              <w:rPr>
                <w:rFonts w:ascii="Times New Roman" w:hAnsi="Times New Roman" w:cs="Times New Roman"/>
                <w:sz w:val="24"/>
                <w:szCs w:val="24"/>
              </w:rPr>
              <w:t>Do you manage the waste in the good order?</w:t>
            </w:r>
          </w:p>
        </w:tc>
        <w:tc>
          <w:tcPr>
            <w:tcW w:w="0" w:type="auto"/>
            <w:vAlign w:val="center"/>
          </w:tcPr>
          <w:p w:rsidR="003D37F5" w:rsidRPr="003D37F5" w:rsidRDefault="0046279E" w:rsidP="003D37F5">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45</w:t>
            </w:r>
          </w:p>
        </w:tc>
        <w:tc>
          <w:tcPr>
            <w:tcW w:w="0" w:type="auto"/>
            <w:vAlign w:val="center"/>
          </w:tcPr>
          <w:p w:rsidR="003D37F5" w:rsidRPr="003D37F5" w:rsidRDefault="0046279E" w:rsidP="003D37F5">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0" w:type="auto"/>
            <w:vAlign w:val="center"/>
          </w:tcPr>
          <w:p w:rsidR="003D37F5" w:rsidRPr="003D37F5" w:rsidRDefault="0046279E" w:rsidP="003D37F5">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3D37F5" w:rsidRPr="003D37F5" w:rsidRDefault="0046279E" w:rsidP="003D37F5">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3D37F5" w:rsidRPr="003D37F5" w:rsidRDefault="0046279E" w:rsidP="003D37F5">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50</w:t>
            </w:r>
          </w:p>
        </w:tc>
      </w:tr>
      <w:tr w:rsidR="003D37F5" w:rsidRPr="003D37F5" w:rsidTr="0046279E">
        <w:trPr>
          <w:trHeight w:val="919"/>
        </w:trPr>
        <w:tc>
          <w:tcPr>
            <w:tcW w:w="0" w:type="auto"/>
            <w:vAlign w:val="center"/>
          </w:tcPr>
          <w:p w:rsidR="003D37F5" w:rsidRPr="003D37F5" w:rsidRDefault="003D37F5" w:rsidP="003D37F5">
            <w:pPr>
              <w:pStyle w:val="ListParagraph"/>
              <w:numPr>
                <w:ilvl w:val="0"/>
                <w:numId w:val="1"/>
              </w:numPr>
              <w:spacing w:line="360" w:lineRule="auto"/>
              <w:rPr>
                <w:rFonts w:ascii="Times New Roman" w:hAnsi="Times New Roman" w:cs="Times New Roman"/>
                <w:sz w:val="24"/>
                <w:szCs w:val="24"/>
              </w:rPr>
            </w:pPr>
          </w:p>
        </w:tc>
        <w:tc>
          <w:tcPr>
            <w:tcW w:w="0" w:type="auto"/>
          </w:tcPr>
          <w:p w:rsidR="003D37F5" w:rsidRPr="003D37F5" w:rsidRDefault="0046279E" w:rsidP="003D37F5">
            <w:pPr>
              <w:spacing w:line="360" w:lineRule="auto"/>
              <w:contextualSpacing/>
              <w:rPr>
                <w:rFonts w:ascii="Times New Roman" w:hAnsi="Times New Roman" w:cs="Times New Roman"/>
                <w:sz w:val="24"/>
                <w:szCs w:val="24"/>
              </w:rPr>
            </w:pPr>
            <w:r>
              <w:rPr>
                <w:rFonts w:ascii="Times New Roman" w:hAnsi="Times New Roman" w:cs="Times New Roman"/>
                <w:sz w:val="24"/>
                <w:szCs w:val="24"/>
              </w:rPr>
              <w:t>Do you dispose and handle e-waste in the apt way?</w:t>
            </w:r>
          </w:p>
        </w:tc>
        <w:tc>
          <w:tcPr>
            <w:tcW w:w="0" w:type="auto"/>
            <w:vAlign w:val="center"/>
          </w:tcPr>
          <w:p w:rsidR="003D37F5" w:rsidRPr="003D37F5" w:rsidRDefault="0046279E" w:rsidP="003D37F5">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40</w:t>
            </w:r>
          </w:p>
        </w:tc>
        <w:tc>
          <w:tcPr>
            <w:tcW w:w="0" w:type="auto"/>
            <w:vAlign w:val="center"/>
          </w:tcPr>
          <w:p w:rsidR="003D37F5" w:rsidRPr="003D37F5" w:rsidRDefault="0046279E" w:rsidP="003D37F5">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0" w:type="auto"/>
            <w:vAlign w:val="center"/>
          </w:tcPr>
          <w:p w:rsidR="003D37F5" w:rsidRPr="003D37F5" w:rsidRDefault="0046279E" w:rsidP="003D37F5">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tcPr>
          <w:p w:rsidR="003D37F5" w:rsidRPr="003D37F5" w:rsidRDefault="0046279E" w:rsidP="003D37F5">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vAlign w:val="center"/>
          </w:tcPr>
          <w:p w:rsidR="003D37F5" w:rsidRPr="003D37F5" w:rsidRDefault="0046279E" w:rsidP="003D37F5">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50</w:t>
            </w:r>
          </w:p>
        </w:tc>
      </w:tr>
      <w:tr w:rsidR="003D37F5" w:rsidRPr="003D37F5" w:rsidTr="0046279E">
        <w:trPr>
          <w:trHeight w:val="936"/>
        </w:trPr>
        <w:tc>
          <w:tcPr>
            <w:tcW w:w="0" w:type="auto"/>
            <w:vAlign w:val="center"/>
          </w:tcPr>
          <w:p w:rsidR="003D37F5" w:rsidRPr="003D37F5" w:rsidRDefault="003D37F5" w:rsidP="003D37F5">
            <w:pPr>
              <w:pStyle w:val="ListParagraph"/>
              <w:numPr>
                <w:ilvl w:val="0"/>
                <w:numId w:val="1"/>
              </w:numPr>
              <w:spacing w:line="360" w:lineRule="auto"/>
              <w:rPr>
                <w:rFonts w:ascii="Times New Roman" w:hAnsi="Times New Roman" w:cs="Times New Roman"/>
                <w:sz w:val="24"/>
                <w:szCs w:val="24"/>
              </w:rPr>
            </w:pPr>
          </w:p>
        </w:tc>
        <w:tc>
          <w:tcPr>
            <w:tcW w:w="0" w:type="auto"/>
          </w:tcPr>
          <w:p w:rsidR="003D37F5" w:rsidRPr="003D37F5" w:rsidRDefault="0046279E" w:rsidP="003D37F5">
            <w:pPr>
              <w:spacing w:line="360" w:lineRule="auto"/>
              <w:contextualSpacing/>
              <w:rPr>
                <w:rFonts w:ascii="Times New Roman" w:hAnsi="Times New Roman" w:cs="Times New Roman"/>
                <w:sz w:val="24"/>
                <w:szCs w:val="24"/>
              </w:rPr>
            </w:pPr>
            <w:r>
              <w:rPr>
                <w:rFonts w:ascii="Times New Roman" w:hAnsi="Times New Roman" w:cs="Times New Roman"/>
                <w:sz w:val="24"/>
                <w:szCs w:val="24"/>
              </w:rPr>
              <w:t>Do you work on the Green area development?</w:t>
            </w:r>
          </w:p>
        </w:tc>
        <w:tc>
          <w:tcPr>
            <w:tcW w:w="0" w:type="auto"/>
            <w:vAlign w:val="center"/>
          </w:tcPr>
          <w:p w:rsidR="003D37F5" w:rsidRPr="003D37F5" w:rsidRDefault="0046279E" w:rsidP="0046279E">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42</w:t>
            </w:r>
          </w:p>
        </w:tc>
        <w:tc>
          <w:tcPr>
            <w:tcW w:w="0" w:type="auto"/>
            <w:vAlign w:val="center"/>
          </w:tcPr>
          <w:p w:rsidR="003D37F5" w:rsidRPr="003D37F5" w:rsidRDefault="0046279E" w:rsidP="003D37F5">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0" w:type="auto"/>
            <w:vAlign w:val="center"/>
          </w:tcPr>
          <w:p w:rsidR="003D37F5" w:rsidRPr="003D37F5" w:rsidRDefault="0046279E" w:rsidP="003D37F5">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vAlign w:val="center"/>
          </w:tcPr>
          <w:p w:rsidR="003D37F5" w:rsidRPr="003D37F5" w:rsidRDefault="0046279E" w:rsidP="003D37F5">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0" w:type="auto"/>
            <w:vAlign w:val="center"/>
          </w:tcPr>
          <w:p w:rsidR="003D37F5" w:rsidRPr="003D37F5" w:rsidRDefault="0046279E" w:rsidP="003D37F5">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50</w:t>
            </w:r>
          </w:p>
        </w:tc>
      </w:tr>
    </w:tbl>
    <w:p w:rsidR="00722DE7" w:rsidRDefault="00722DE7" w:rsidP="0046279E">
      <w:pPr>
        <w:spacing w:line="360" w:lineRule="auto"/>
        <w:ind w:firstLine="567"/>
        <w:rPr>
          <w:rFonts w:ascii="Times New Roman" w:hAnsi="Times New Roman" w:cs="Times New Roman"/>
          <w:sz w:val="24"/>
        </w:rPr>
      </w:pPr>
    </w:p>
    <w:p w:rsidR="00834929" w:rsidRDefault="000E7F91" w:rsidP="00834929">
      <w:pPr>
        <w:spacing w:line="360" w:lineRule="auto"/>
        <w:ind w:firstLine="567"/>
        <w:rPr>
          <w:rFonts w:ascii="Times New Roman" w:hAnsi="Times New Roman" w:cs="Times New Roman"/>
          <w:sz w:val="24"/>
        </w:rPr>
      </w:pPr>
      <w:r>
        <w:rPr>
          <w:rFonts w:ascii="Times New Roman" w:hAnsi="Times New Roman" w:cs="Times New Roman"/>
          <w:sz w:val="24"/>
        </w:rPr>
        <w:t xml:space="preserve">Figure 1.1: </w:t>
      </w:r>
      <w:r w:rsidR="0035124F">
        <w:rPr>
          <w:rFonts w:ascii="Times New Roman" w:hAnsi="Times New Roman" w:cs="Times New Roman"/>
          <w:sz w:val="24"/>
        </w:rPr>
        <w:t>Responses received from the respondents</w:t>
      </w:r>
    </w:p>
    <w:p w:rsidR="000E7F91" w:rsidRDefault="0035124F" w:rsidP="0035124F">
      <w:pPr>
        <w:spacing w:line="360" w:lineRule="auto"/>
        <w:ind w:left="142"/>
        <w:rPr>
          <w:rFonts w:ascii="Times New Roman" w:hAnsi="Times New Roman" w:cs="Times New Roman"/>
          <w:sz w:val="24"/>
        </w:rPr>
      </w:pPr>
      <w:r w:rsidRPr="0035124F">
        <w:rPr>
          <w:rFonts w:ascii="Times New Roman" w:hAnsi="Times New Roman" w:cs="Times New Roman"/>
          <w:noProof/>
          <w:sz w:val="24"/>
          <w:lang w:val="en-US"/>
        </w:rPr>
        <w:drawing>
          <wp:inline distT="0" distB="0" distL="0" distR="0">
            <wp:extent cx="5638800" cy="3038475"/>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8120F" w:rsidRDefault="007E2CC0" w:rsidP="0088120F">
      <w:pPr>
        <w:spacing w:line="360" w:lineRule="auto"/>
        <w:ind w:firstLine="567"/>
        <w:rPr>
          <w:rFonts w:ascii="Times New Roman" w:hAnsi="Times New Roman" w:cs="Times New Roman"/>
          <w:sz w:val="24"/>
        </w:rPr>
      </w:pPr>
      <w:r>
        <w:rPr>
          <w:rFonts w:ascii="Times New Roman" w:hAnsi="Times New Roman" w:cs="Times New Roman"/>
          <w:sz w:val="24"/>
        </w:rPr>
        <w:t>F</w:t>
      </w:r>
      <w:r w:rsidR="00834929">
        <w:rPr>
          <w:rFonts w:ascii="Times New Roman" w:hAnsi="Times New Roman" w:cs="Times New Roman"/>
          <w:sz w:val="24"/>
        </w:rPr>
        <w:t>igure 1.1 clearly expose</w:t>
      </w:r>
      <w:r>
        <w:rPr>
          <w:rFonts w:ascii="Times New Roman" w:hAnsi="Times New Roman" w:cs="Times New Roman"/>
          <w:sz w:val="24"/>
        </w:rPr>
        <w:t>s</w:t>
      </w:r>
      <w:bookmarkStart w:id="0" w:name="_GoBack"/>
      <w:bookmarkEnd w:id="0"/>
      <w:r w:rsidR="00834929">
        <w:rPr>
          <w:rFonts w:ascii="Times New Roman" w:hAnsi="Times New Roman" w:cs="Times New Roman"/>
          <w:sz w:val="24"/>
        </w:rPr>
        <w:t xml:space="preserve"> that most of the Educational Institutions </w:t>
      </w:r>
      <w:r w:rsidR="00F943CB">
        <w:rPr>
          <w:rFonts w:ascii="Times New Roman" w:hAnsi="Times New Roman" w:cs="Times New Roman"/>
          <w:sz w:val="24"/>
        </w:rPr>
        <w:t xml:space="preserve">are Eco friendly. This is because of the criterion that has been added in the NAAC or by MHRD. </w:t>
      </w:r>
      <w:r w:rsidR="00F03B4A">
        <w:rPr>
          <w:rFonts w:ascii="Times New Roman" w:hAnsi="Times New Roman" w:cs="Times New Roman"/>
          <w:sz w:val="24"/>
        </w:rPr>
        <w:t>Even though there are various parameters regarding the greenery initiatives, t</w:t>
      </w:r>
      <w:r w:rsidR="00F943CB">
        <w:rPr>
          <w:rFonts w:ascii="Times New Roman" w:hAnsi="Times New Roman" w:cs="Times New Roman"/>
          <w:sz w:val="24"/>
        </w:rPr>
        <w:t xml:space="preserve">he study </w:t>
      </w:r>
      <w:r w:rsidR="00F03B4A">
        <w:rPr>
          <w:rFonts w:ascii="Times New Roman" w:hAnsi="Times New Roman" w:cs="Times New Roman"/>
          <w:sz w:val="24"/>
        </w:rPr>
        <w:t xml:space="preserve">particularly </w:t>
      </w:r>
      <w:r w:rsidR="00F943CB">
        <w:rPr>
          <w:rFonts w:ascii="Times New Roman" w:hAnsi="Times New Roman" w:cs="Times New Roman"/>
          <w:sz w:val="24"/>
        </w:rPr>
        <w:t xml:space="preserve">covered </w:t>
      </w:r>
      <w:r w:rsidR="00F03B4A">
        <w:rPr>
          <w:rFonts w:ascii="Times New Roman" w:hAnsi="Times New Roman" w:cs="Times New Roman"/>
          <w:sz w:val="24"/>
        </w:rPr>
        <w:t xml:space="preserve">the </w:t>
      </w:r>
      <w:r w:rsidR="00F943CB">
        <w:rPr>
          <w:rFonts w:ascii="Times New Roman" w:hAnsi="Times New Roman" w:cs="Times New Roman"/>
          <w:sz w:val="24"/>
        </w:rPr>
        <w:t xml:space="preserve">parameters like Water management, Energy Conservation, </w:t>
      </w:r>
      <w:r w:rsidR="00F03B4A">
        <w:rPr>
          <w:rFonts w:ascii="Times New Roman" w:hAnsi="Times New Roman" w:cs="Times New Roman"/>
          <w:sz w:val="24"/>
        </w:rPr>
        <w:t>W</w:t>
      </w:r>
      <w:r w:rsidR="00F943CB">
        <w:rPr>
          <w:rFonts w:ascii="Times New Roman" w:hAnsi="Times New Roman" w:cs="Times New Roman"/>
          <w:sz w:val="24"/>
        </w:rPr>
        <w:t xml:space="preserve">aste management, E-waste management and Green area management. </w:t>
      </w:r>
      <w:r w:rsidR="0037367F">
        <w:rPr>
          <w:rFonts w:ascii="Times New Roman" w:hAnsi="Times New Roman" w:cs="Times New Roman"/>
          <w:sz w:val="24"/>
        </w:rPr>
        <w:t>Institutions extensively push for the betterment of the greenery by collecting reports with high focus on the sustainability. Institutions a</w:t>
      </w:r>
      <w:r w:rsidR="0088120F">
        <w:rPr>
          <w:rFonts w:ascii="Times New Roman" w:hAnsi="Times New Roman" w:cs="Times New Roman"/>
          <w:sz w:val="24"/>
        </w:rPr>
        <w:t>re made to be the long term agent of change catalyst for social and political action by giving m</w:t>
      </w:r>
      <w:r w:rsidR="00004C26">
        <w:rPr>
          <w:rFonts w:ascii="Times New Roman" w:hAnsi="Times New Roman" w:cs="Times New Roman"/>
          <w:sz w:val="24"/>
        </w:rPr>
        <w:t>ore</w:t>
      </w:r>
      <w:r w:rsidR="0088120F">
        <w:rPr>
          <w:rFonts w:ascii="Times New Roman" w:hAnsi="Times New Roman" w:cs="Times New Roman"/>
          <w:sz w:val="24"/>
        </w:rPr>
        <w:t xml:space="preserve"> </w:t>
      </w:r>
      <w:r w:rsidR="00004C26">
        <w:rPr>
          <w:rFonts w:ascii="Times New Roman" w:hAnsi="Times New Roman" w:cs="Times New Roman"/>
          <w:sz w:val="24"/>
        </w:rPr>
        <w:t>spotlights</w:t>
      </w:r>
      <w:r w:rsidR="0088120F">
        <w:rPr>
          <w:rFonts w:ascii="Times New Roman" w:hAnsi="Times New Roman" w:cs="Times New Roman"/>
          <w:sz w:val="24"/>
        </w:rPr>
        <w:t xml:space="preserve"> on learning. </w:t>
      </w:r>
    </w:p>
    <w:p w:rsidR="0037367F" w:rsidRDefault="0088120F" w:rsidP="0088120F">
      <w:pPr>
        <w:spacing w:line="360" w:lineRule="auto"/>
        <w:ind w:firstLine="567"/>
        <w:rPr>
          <w:rFonts w:ascii="Times New Roman" w:hAnsi="Times New Roman" w:cs="Times New Roman"/>
          <w:sz w:val="24"/>
        </w:rPr>
      </w:pPr>
      <w:r>
        <w:rPr>
          <w:rFonts w:ascii="Times New Roman" w:hAnsi="Times New Roman" w:cs="Times New Roman"/>
          <w:sz w:val="24"/>
        </w:rPr>
        <w:t xml:space="preserve">Educational institution develops natural as well as artificial greenery in order to beautify their campus appearance. Though they plant more trees and preserve the natural resources, the golden old practices are shifting as per the modern trends. Golden days of olden education taught their lessons by feeding the nature love and essence. Young student community comes around their educational institution with their barefoot to connect themselves with nature. </w:t>
      </w:r>
      <w:r w:rsidR="00004C26">
        <w:rPr>
          <w:rFonts w:ascii="Times New Roman" w:hAnsi="Times New Roman" w:cs="Times New Roman"/>
          <w:sz w:val="24"/>
        </w:rPr>
        <w:t xml:space="preserve">They climb trees and play hide and seek along with nature. </w:t>
      </w:r>
      <w:r>
        <w:rPr>
          <w:rFonts w:ascii="Times New Roman" w:hAnsi="Times New Roman" w:cs="Times New Roman"/>
          <w:sz w:val="24"/>
        </w:rPr>
        <w:t xml:space="preserve">But now, it’s the exact opposite, the muddy areas are covered with beautifying </w:t>
      </w:r>
      <w:r w:rsidR="00004C26">
        <w:rPr>
          <w:rFonts w:ascii="Times New Roman" w:hAnsi="Times New Roman" w:cs="Times New Roman"/>
          <w:sz w:val="24"/>
        </w:rPr>
        <w:t xml:space="preserve">cement stones. They play by climbing and hiding on the walls and terrace. The institution must develop some urge and thirst for the plants and natural surroundings to lead a healthy and happy life. </w:t>
      </w:r>
    </w:p>
    <w:p w:rsidR="00004C26" w:rsidRPr="00A20A2E" w:rsidRDefault="00004C26" w:rsidP="00A20A2E">
      <w:pPr>
        <w:spacing w:line="360" w:lineRule="auto"/>
        <w:rPr>
          <w:rFonts w:ascii="Times New Roman" w:hAnsi="Times New Roman" w:cs="Times New Roman"/>
          <w:b/>
          <w:sz w:val="24"/>
        </w:rPr>
      </w:pPr>
      <w:r w:rsidRPr="00A20A2E">
        <w:rPr>
          <w:rFonts w:ascii="Times New Roman" w:hAnsi="Times New Roman" w:cs="Times New Roman"/>
          <w:b/>
          <w:sz w:val="24"/>
        </w:rPr>
        <w:lastRenderedPageBreak/>
        <w:t>Implementation of Sustainable Eco Initiatives:</w:t>
      </w:r>
    </w:p>
    <w:p w:rsidR="00A20A2E" w:rsidRDefault="00A20A2E" w:rsidP="0088120F">
      <w:pPr>
        <w:spacing w:line="360" w:lineRule="auto"/>
        <w:ind w:firstLine="567"/>
        <w:rPr>
          <w:rFonts w:ascii="Times New Roman" w:hAnsi="Times New Roman" w:cs="Times New Roman"/>
          <w:sz w:val="24"/>
        </w:rPr>
      </w:pPr>
      <w:r>
        <w:rPr>
          <w:rFonts w:ascii="Times New Roman" w:hAnsi="Times New Roman" w:cs="Times New Roman"/>
          <w:sz w:val="24"/>
        </w:rPr>
        <w:t>By realizing the need of responsibilities towards environment, NAAC under UGC has aided the concept of environment audit in accreditation methodologies of universities and colleges. It is also mandatory to submit the green audit report every year to the UGC. This audit is one kind of professional approach towards a responsible way in utilising economic, financial, social and environmental resources. It can add value to the management approaches being taken by the college and is a way of identifying, evaluating and managing environmental risks. There is a scope for further improvement particularly in relation to waste, energy and water management. Assessment is the most important part in sustainable initiatives. It should be done continuously. It can be annual, biannual or quarterly depends on its need.</w:t>
      </w:r>
    </w:p>
    <w:p w:rsidR="00A20A2E" w:rsidRDefault="00A20A2E" w:rsidP="0088120F">
      <w:pPr>
        <w:spacing w:line="360" w:lineRule="auto"/>
        <w:ind w:firstLine="567"/>
        <w:rPr>
          <w:rFonts w:ascii="Times New Roman" w:hAnsi="Times New Roman" w:cs="Times New Roman"/>
          <w:sz w:val="24"/>
        </w:rPr>
      </w:pPr>
      <w:r>
        <w:rPr>
          <w:rFonts w:ascii="Times New Roman" w:hAnsi="Times New Roman" w:cs="Times New Roman"/>
          <w:sz w:val="24"/>
        </w:rPr>
        <w:t>Some of the green initiatives implemented in the various</w:t>
      </w:r>
      <w:r w:rsidR="00537CD2">
        <w:rPr>
          <w:rFonts w:ascii="Times New Roman" w:hAnsi="Times New Roman" w:cs="Times New Roman"/>
          <w:sz w:val="24"/>
        </w:rPr>
        <w:t xml:space="preserve"> higher education institutions are:</w:t>
      </w:r>
    </w:p>
    <w:p w:rsidR="00537CD2" w:rsidRDefault="00537CD2" w:rsidP="00537CD2">
      <w:pPr>
        <w:pStyle w:val="ListParagraph"/>
        <w:numPr>
          <w:ilvl w:val="0"/>
          <w:numId w:val="2"/>
        </w:numPr>
        <w:spacing w:line="360" w:lineRule="auto"/>
        <w:rPr>
          <w:rFonts w:ascii="Times New Roman" w:hAnsi="Times New Roman" w:cs="Times New Roman"/>
          <w:sz w:val="24"/>
        </w:rPr>
      </w:pPr>
      <w:r>
        <w:rPr>
          <w:rFonts w:ascii="Times New Roman" w:hAnsi="Times New Roman" w:cs="Times New Roman"/>
          <w:sz w:val="24"/>
        </w:rPr>
        <w:t>Rain water harvesting</w:t>
      </w:r>
    </w:p>
    <w:p w:rsidR="00537CD2" w:rsidRDefault="00537CD2" w:rsidP="00537CD2">
      <w:pPr>
        <w:pStyle w:val="ListParagraph"/>
        <w:numPr>
          <w:ilvl w:val="0"/>
          <w:numId w:val="2"/>
        </w:numPr>
        <w:spacing w:line="360" w:lineRule="auto"/>
        <w:rPr>
          <w:rFonts w:ascii="Times New Roman" w:hAnsi="Times New Roman" w:cs="Times New Roman"/>
          <w:sz w:val="24"/>
        </w:rPr>
      </w:pPr>
      <w:r>
        <w:rPr>
          <w:rFonts w:ascii="Times New Roman" w:hAnsi="Times New Roman" w:cs="Times New Roman"/>
          <w:sz w:val="24"/>
        </w:rPr>
        <w:t>Plastic free campus</w:t>
      </w:r>
    </w:p>
    <w:p w:rsidR="00537CD2" w:rsidRDefault="00537CD2" w:rsidP="00537CD2">
      <w:pPr>
        <w:pStyle w:val="ListParagraph"/>
        <w:numPr>
          <w:ilvl w:val="0"/>
          <w:numId w:val="2"/>
        </w:numPr>
        <w:spacing w:line="360" w:lineRule="auto"/>
        <w:rPr>
          <w:rFonts w:ascii="Times New Roman" w:hAnsi="Times New Roman" w:cs="Times New Roman"/>
          <w:sz w:val="24"/>
        </w:rPr>
      </w:pPr>
      <w:r>
        <w:rPr>
          <w:rFonts w:ascii="Times New Roman" w:hAnsi="Times New Roman" w:cs="Times New Roman"/>
          <w:sz w:val="24"/>
        </w:rPr>
        <w:t>Sewage treatment plants</w:t>
      </w:r>
    </w:p>
    <w:p w:rsidR="00537CD2" w:rsidRDefault="00537CD2" w:rsidP="00537CD2">
      <w:pPr>
        <w:pStyle w:val="ListParagraph"/>
        <w:numPr>
          <w:ilvl w:val="0"/>
          <w:numId w:val="2"/>
        </w:numPr>
        <w:spacing w:line="360" w:lineRule="auto"/>
        <w:rPr>
          <w:rFonts w:ascii="Times New Roman" w:hAnsi="Times New Roman" w:cs="Times New Roman"/>
          <w:sz w:val="24"/>
        </w:rPr>
      </w:pPr>
      <w:r>
        <w:rPr>
          <w:rFonts w:ascii="Times New Roman" w:hAnsi="Times New Roman" w:cs="Times New Roman"/>
          <w:sz w:val="24"/>
        </w:rPr>
        <w:t>Roof –Top solar power plants</w:t>
      </w:r>
    </w:p>
    <w:p w:rsidR="00537CD2" w:rsidRDefault="00537CD2" w:rsidP="00537CD2">
      <w:pPr>
        <w:pStyle w:val="ListParagraph"/>
        <w:numPr>
          <w:ilvl w:val="0"/>
          <w:numId w:val="2"/>
        </w:numPr>
        <w:spacing w:line="360" w:lineRule="auto"/>
        <w:rPr>
          <w:rFonts w:ascii="Times New Roman" w:hAnsi="Times New Roman" w:cs="Times New Roman"/>
          <w:sz w:val="24"/>
        </w:rPr>
      </w:pPr>
      <w:r>
        <w:rPr>
          <w:rFonts w:ascii="Times New Roman" w:hAnsi="Times New Roman" w:cs="Times New Roman"/>
          <w:sz w:val="24"/>
        </w:rPr>
        <w:t>Paperless communication</w:t>
      </w:r>
    </w:p>
    <w:p w:rsidR="00537CD2" w:rsidRDefault="00537CD2" w:rsidP="00537CD2">
      <w:pPr>
        <w:pStyle w:val="ListParagraph"/>
        <w:numPr>
          <w:ilvl w:val="0"/>
          <w:numId w:val="2"/>
        </w:numPr>
        <w:spacing w:line="360" w:lineRule="auto"/>
        <w:rPr>
          <w:rFonts w:ascii="Times New Roman" w:hAnsi="Times New Roman" w:cs="Times New Roman"/>
          <w:sz w:val="24"/>
        </w:rPr>
      </w:pPr>
      <w:r>
        <w:rPr>
          <w:rFonts w:ascii="Times New Roman" w:hAnsi="Times New Roman" w:cs="Times New Roman"/>
          <w:sz w:val="24"/>
        </w:rPr>
        <w:t>Car pooling</w:t>
      </w:r>
    </w:p>
    <w:p w:rsidR="00537CD2" w:rsidRDefault="00537CD2" w:rsidP="00537CD2">
      <w:pPr>
        <w:pStyle w:val="ListParagraph"/>
        <w:numPr>
          <w:ilvl w:val="0"/>
          <w:numId w:val="2"/>
        </w:numPr>
        <w:spacing w:line="360" w:lineRule="auto"/>
        <w:rPr>
          <w:rFonts w:ascii="Times New Roman" w:hAnsi="Times New Roman" w:cs="Times New Roman"/>
          <w:sz w:val="24"/>
        </w:rPr>
      </w:pPr>
      <w:r>
        <w:rPr>
          <w:rFonts w:ascii="Times New Roman" w:hAnsi="Times New Roman" w:cs="Times New Roman"/>
          <w:sz w:val="24"/>
        </w:rPr>
        <w:t>Use of bicycles</w:t>
      </w:r>
    </w:p>
    <w:p w:rsidR="00537CD2" w:rsidRDefault="00537CD2" w:rsidP="00537CD2">
      <w:pPr>
        <w:pStyle w:val="ListParagraph"/>
        <w:numPr>
          <w:ilvl w:val="0"/>
          <w:numId w:val="2"/>
        </w:numPr>
        <w:spacing w:line="360" w:lineRule="auto"/>
        <w:rPr>
          <w:rFonts w:ascii="Times New Roman" w:hAnsi="Times New Roman" w:cs="Times New Roman"/>
          <w:sz w:val="24"/>
        </w:rPr>
      </w:pPr>
      <w:r>
        <w:rPr>
          <w:rFonts w:ascii="Times New Roman" w:hAnsi="Times New Roman" w:cs="Times New Roman"/>
          <w:sz w:val="24"/>
        </w:rPr>
        <w:t>Campus farming</w:t>
      </w:r>
    </w:p>
    <w:p w:rsidR="00537CD2" w:rsidRDefault="00537CD2" w:rsidP="00537CD2">
      <w:pPr>
        <w:pStyle w:val="ListParagraph"/>
        <w:numPr>
          <w:ilvl w:val="0"/>
          <w:numId w:val="2"/>
        </w:numPr>
        <w:spacing w:line="360" w:lineRule="auto"/>
        <w:rPr>
          <w:rFonts w:ascii="Times New Roman" w:hAnsi="Times New Roman" w:cs="Times New Roman"/>
          <w:sz w:val="24"/>
        </w:rPr>
      </w:pPr>
      <w:r>
        <w:rPr>
          <w:rFonts w:ascii="Times New Roman" w:hAnsi="Times New Roman" w:cs="Times New Roman"/>
          <w:sz w:val="24"/>
        </w:rPr>
        <w:t>Carbon foot print analysis</w:t>
      </w:r>
    </w:p>
    <w:p w:rsidR="00537CD2" w:rsidRDefault="00537CD2" w:rsidP="00537CD2">
      <w:pPr>
        <w:pStyle w:val="ListParagraph"/>
        <w:numPr>
          <w:ilvl w:val="0"/>
          <w:numId w:val="2"/>
        </w:numPr>
        <w:spacing w:line="360" w:lineRule="auto"/>
        <w:rPr>
          <w:rFonts w:ascii="Times New Roman" w:hAnsi="Times New Roman" w:cs="Times New Roman"/>
          <w:sz w:val="24"/>
        </w:rPr>
      </w:pPr>
      <w:r>
        <w:rPr>
          <w:rFonts w:ascii="Times New Roman" w:hAnsi="Times New Roman" w:cs="Times New Roman"/>
          <w:sz w:val="24"/>
        </w:rPr>
        <w:t>Vermicompost pits</w:t>
      </w:r>
    </w:p>
    <w:p w:rsidR="00537CD2" w:rsidRDefault="00537CD2" w:rsidP="00537CD2">
      <w:pPr>
        <w:pStyle w:val="ListParagraph"/>
        <w:numPr>
          <w:ilvl w:val="0"/>
          <w:numId w:val="2"/>
        </w:numPr>
        <w:spacing w:line="360" w:lineRule="auto"/>
        <w:rPr>
          <w:rFonts w:ascii="Times New Roman" w:hAnsi="Times New Roman" w:cs="Times New Roman"/>
          <w:sz w:val="24"/>
        </w:rPr>
      </w:pPr>
      <w:r>
        <w:rPr>
          <w:rFonts w:ascii="Times New Roman" w:hAnsi="Times New Roman" w:cs="Times New Roman"/>
          <w:sz w:val="24"/>
        </w:rPr>
        <w:t>Vehicle free day</w:t>
      </w:r>
    </w:p>
    <w:p w:rsidR="00537CD2" w:rsidRDefault="00537CD2" w:rsidP="00537CD2">
      <w:pPr>
        <w:pStyle w:val="ListParagraph"/>
        <w:numPr>
          <w:ilvl w:val="0"/>
          <w:numId w:val="2"/>
        </w:numPr>
        <w:spacing w:line="360" w:lineRule="auto"/>
        <w:rPr>
          <w:rFonts w:ascii="Times New Roman" w:hAnsi="Times New Roman" w:cs="Times New Roman"/>
          <w:sz w:val="24"/>
        </w:rPr>
      </w:pPr>
      <w:r>
        <w:rPr>
          <w:rFonts w:ascii="Times New Roman" w:hAnsi="Times New Roman" w:cs="Times New Roman"/>
          <w:sz w:val="24"/>
        </w:rPr>
        <w:t>Pollution free campus</w:t>
      </w:r>
    </w:p>
    <w:p w:rsidR="00537CD2" w:rsidRDefault="00537CD2" w:rsidP="00537CD2">
      <w:pPr>
        <w:pStyle w:val="ListParagraph"/>
        <w:numPr>
          <w:ilvl w:val="0"/>
          <w:numId w:val="2"/>
        </w:numPr>
        <w:spacing w:line="360" w:lineRule="auto"/>
        <w:rPr>
          <w:rFonts w:ascii="Times New Roman" w:hAnsi="Times New Roman" w:cs="Times New Roman"/>
          <w:sz w:val="24"/>
        </w:rPr>
      </w:pPr>
      <w:r>
        <w:rPr>
          <w:rFonts w:ascii="Times New Roman" w:hAnsi="Times New Roman" w:cs="Times New Roman"/>
          <w:sz w:val="24"/>
        </w:rPr>
        <w:t>Use of LED, CFL bulbs</w:t>
      </w:r>
    </w:p>
    <w:p w:rsidR="00537CD2" w:rsidRPr="00537CD2" w:rsidRDefault="00537CD2" w:rsidP="00537CD2">
      <w:pPr>
        <w:spacing w:line="360" w:lineRule="auto"/>
        <w:ind w:firstLine="567"/>
        <w:rPr>
          <w:rFonts w:ascii="Times New Roman" w:hAnsi="Times New Roman" w:cs="Times New Roman"/>
          <w:sz w:val="24"/>
        </w:rPr>
      </w:pPr>
      <w:r w:rsidRPr="00537CD2">
        <w:rPr>
          <w:rFonts w:ascii="Times New Roman" w:hAnsi="Times New Roman" w:cs="Times New Roman"/>
          <w:sz w:val="24"/>
        </w:rPr>
        <w:t>Apart from the above mentioned list, large number of rallies and campaigns are organized for creating awareness and developing good habits among students. Road shows and wall paper exhibitions are organised in villages to create environmental awareness.</w:t>
      </w:r>
    </w:p>
    <w:p w:rsidR="00DF6F72" w:rsidRDefault="00537CD2" w:rsidP="00DF6F72">
      <w:pPr>
        <w:spacing w:line="360" w:lineRule="auto"/>
        <w:ind w:firstLine="567"/>
        <w:rPr>
          <w:rFonts w:ascii="Times New Roman" w:hAnsi="Times New Roman" w:cs="Times New Roman"/>
          <w:sz w:val="24"/>
        </w:rPr>
      </w:pPr>
      <w:r>
        <w:rPr>
          <w:rFonts w:ascii="Times New Roman" w:hAnsi="Times New Roman" w:cs="Times New Roman"/>
          <w:sz w:val="24"/>
        </w:rPr>
        <w:t xml:space="preserve">Awareness for greeneries is essential for any higher educational institutions. </w:t>
      </w:r>
      <w:r w:rsidR="00307402">
        <w:rPr>
          <w:rFonts w:ascii="Times New Roman" w:hAnsi="Times New Roman" w:cs="Times New Roman"/>
          <w:sz w:val="24"/>
        </w:rPr>
        <w:t xml:space="preserve">To increase student’s knowledge and consciousness regarding the issues need to be incorporated </w:t>
      </w:r>
      <w:r w:rsidR="00307402">
        <w:rPr>
          <w:rFonts w:ascii="Times New Roman" w:hAnsi="Times New Roman" w:cs="Times New Roman"/>
          <w:sz w:val="24"/>
        </w:rPr>
        <w:lastRenderedPageBreak/>
        <w:t xml:space="preserve">in the curriculum. Moreover, we can educate for environmentally responsible citizens. Maintaining and having gardens are becoming a growing trend at higher educational institutions. The implementation of green initiatives differs in rural and urban areas. The students from rural areas have vast area for cultivation. It depends on the availability of lands. The rural residents have adequate opportunities to be exposed to nature. In contrast, the students from urban areas have limited space for cultivation. They can go for indoor gardens, vertical gardens, and terrace gardens to activate their love towards nature. </w:t>
      </w:r>
      <w:r w:rsidR="00DF6F72">
        <w:rPr>
          <w:rFonts w:ascii="Times New Roman" w:hAnsi="Times New Roman" w:cs="Times New Roman"/>
          <w:sz w:val="24"/>
        </w:rPr>
        <w:t xml:space="preserve">It can be suitable in the cities which has small roof-top. ‘Vehicle free day’ can be organised to save the fuel and to avoid the environmental pollution. Students and staff members should be encouraged to use bicycles, pedestrian-friendly roads. Green auditing course can be made mandatory for the students. To conclude, </w:t>
      </w:r>
      <w:r w:rsidR="00226389">
        <w:rPr>
          <w:rFonts w:ascii="Times New Roman" w:hAnsi="Times New Roman" w:cs="Times New Roman"/>
          <w:sz w:val="24"/>
        </w:rPr>
        <w:t>p</w:t>
      </w:r>
      <w:r w:rsidR="00DF6F72">
        <w:rPr>
          <w:rFonts w:ascii="Times New Roman" w:hAnsi="Times New Roman" w:cs="Times New Roman"/>
          <w:sz w:val="24"/>
        </w:rPr>
        <w:t>roper initiatives</w:t>
      </w:r>
      <w:r w:rsidR="00226389">
        <w:rPr>
          <w:rFonts w:ascii="Times New Roman" w:hAnsi="Times New Roman" w:cs="Times New Roman"/>
          <w:sz w:val="24"/>
        </w:rPr>
        <w:t xml:space="preserve"> must be taken for gathering reports with compulsory continuous assessment. Try to spread the values and natural vibes to give rebirth to the natural surrounding with vast number of greeneries.</w:t>
      </w:r>
    </w:p>
    <w:p w:rsidR="00226389" w:rsidRPr="00D51114" w:rsidRDefault="00226389" w:rsidP="00226389">
      <w:pPr>
        <w:spacing w:line="360" w:lineRule="auto"/>
        <w:rPr>
          <w:rFonts w:ascii="Times New Roman" w:hAnsi="Times New Roman" w:cs="Times New Roman"/>
          <w:b/>
          <w:sz w:val="24"/>
        </w:rPr>
      </w:pPr>
      <w:r w:rsidRPr="00D51114">
        <w:rPr>
          <w:rFonts w:ascii="Times New Roman" w:hAnsi="Times New Roman" w:cs="Times New Roman"/>
          <w:b/>
          <w:sz w:val="24"/>
        </w:rPr>
        <w:t>Works Cited:</w:t>
      </w:r>
    </w:p>
    <w:p w:rsidR="00F6602B" w:rsidRDefault="00F6602B" w:rsidP="00F6602B">
      <w:pPr>
        <w:spacing w:line="360" w:lineRule="auto"/>
        <w:ind w:left="567" w:hanging="567"/>
        <w:rPr>
          <w:rFonts w:ascii="Times New Roman" w:hAnsi="Times New Roman" w:cs="Times New Roman"/>
          <w:sz w:val="24"/>
        </w:rPr>
      </w:pPr>
      <w:r>
        <w:rPr>
          <w:rFonts w:ascii="Times New Roman" w:hAnsi="Times New Roman" w:cs="Times New Roman"/>
          <w:sz w:val="24"/>
        </w:rPr>
        <w:t xml:space="preserve">Besse, Alessandro du. “Green Campus Initiative: An Interview with Adenike Akinsemolu.” </w:t>
      </w:r>
      <w:r>
        <w:rPr>
          <w:rFonts w:ascii="Times New Roman" w:hAnsi="Times New Roman" w:cs="Times New Roman"/>
          <w:i/>
          <w:sz w:val="24"/>
        </w:rPr>
        <w:t>Impakter</w:t>
      </w:r>
      <w:r>
        <w:rPr>
          <w:rFonts w:ascii="Times New Roman" w:hAnsi="Times New Roman" w:cs="Times New Roman"/>
          <w:sz w:val="24"/>
        </w:rPr>
        <w:t xml:space="preserve">, 1 Mar. 2019, </w:t>
      </w:r>
      <w:r w:rsidRPr="00535D8A">
        <w:rPr>
          <w:rFonts w:ascii="Times New Roman" w:hAnsi="Times New Roman" w:cs="Times New Roman"/>
          <w:sz w:val="24"/>
        </w:rPr>
        <w:t>impakter.com/green-campus-initiative-an-interview-with-adenike-akinsemolu/</w:t>
      </w:r>
      <w:r>
        <w:rPr>
          <w:rFonts w:ascii="Times New Roman" w:hAnsi="Times New Roman" w:cs="Times New Roman"/>
          <w:sz w:val="24"/>
        </w:rPr>
        <w:t>. Accessed 12 Oct. 2020.</w:t>
      </w:r>
    </w:p>
    <w:p w:rsidR="00F6602B" w:rsidRPr="00F6602B" w:rsidRDefault="00F6602B" w:rsidP="00F6602B">
      <w:pPr>
        <w:spacing w:line="360" w:lineRule="auto"/>
        <w:ind w:left="567" w:hanging="567"/>
        <w:rPr>
          <w:rFonts w:ascii="Times New Roman" w:hAnsi="Times New Roman" w:cs="Times New Roman"/>
          <w:sz w:val="24"/>
        </w:rPr>
      </w:pPr>
      <w:r>
        <w:rPr>
          <w:rFonts w:ascii="Times New Roman" w:hAnsi="Times New Roman" w:cs="Times New Roman"/>
          <w:sz w:val="24"/>
        </w:rPr>
        <w:t xml:space="preserve">“Glenmoor By The Seals Commitment to the Environment.” </w:t>
      </w:r>
      <w:r>
        <w:rPr>
          <w:rFonts w:ascii="Times New Roman" w:hAnsi="Times New Roman" w:cs="Times New Roman"/>
          <w:i/>
          <w:sz w:val="24"/>
        </w:rPr>
        <w:t>Glenmoor by the sea Maine</w:t>
      </w:r>
      <w:r>
        <w:rPr>
          <w:rFonts w:ascii="Times New Roman" w:hAnsi="Times New Roman" w:cs="Times New Roman"/>
          <w:sz w:val="24"/>
        </w:rPr>
        <w:t xml:space="preserve">, 2020, </w:t>
      </w:r>
      <w:r w:rsidRPr="00F6602B">
        <w:rPr>
          <w:rFonts w:ascii="Times New Roman" w:hAnsi="Times New Roman" w:cs="Times New Roman"/>
          <w:sz w:val="24"/>
        </w:rPr>
        <w:t>www.glenmoorbythesea.com/GoingGreen.html</w:t>
      </w:r>
      <w:r>
        <w:rPr>
          <w:rFonts w:ascii="Times New Roman" w:hAnsi="Times New Roman" w:cs="Times New Roman"/>
          <w:sz w:val="24"/>
        </w:rPr>
        <w:t>. Accessed 13 Oct. 2020.</w:t>
      </w:r>
    </w:p>
    <w:p w:rsidR="00226389" w:rsidRDefault="00226389" w:rsidP="00226389">
      <w:pPr>
        <w:spacing w:line="360" w:lineRule="auto"/>
        <w:ind w:left="567" w:hanging="567"/>
        <w:rPr>
          <w:rFonts w:ascii="Times New Roman" w:hAnsi="Times New Roman" w:cs="Times New Roman"/>
          <w:sz w:val="24"/>
        </w:rPr>
      </w:pPr>
      <w:r>
        <w:rPr>
          <w:rFonts w:ascii="Times New Roman" w:hAnsi="Times New Roman" w:cs="Times New Roman"/>
          <w:sz w:val="24"/>
        </w:rPr>
        <w:t xml:space="preserve">Kulkarni, Ramesh. “Awareness about Green Campus Opportunities amongst the Educational Enstitutions in North Karnataka.” </w:t>
      </w:r>
      <w:r>
        <w:rPr>
          <w:rFonts w:ascii="Times New Roman" w:hAnsi="Times New Roman" w:cs="Times New Roman"/>
          <w:i/>
          <w:sz w:val="24"/>
        </w:rPr>
        <w:t>International Journal for Commerce and Management Research</w:t>
      </w:r>
      <w:r>
        <w:rPr>
          <w:rFonts w:ascii="Times New Roman" w:hAnsi="Times New Roman" w:cs="Times New Roman"/>
          <w:sz w:val="24"/>
        </w:rPr>
        <w:t xml:space="preserve">. vol. 3, no. 3, Mar. 2017, pp. 79-82, </w:t>
      </w:r>
      <w:hyperlink r:id="rId9" w:history="1">
        <w:r w:rsidRPr="00D95C62">
          <w:rPr>
            <w:rStyle w:val="Hyperlink"/>
            <w:rFonts w:ascii="Times New Roman" w:hAnsi="Times New Roman" w:cs="Times New Roman"/>
            <w:color w:val="auto"/>
            <w:sz w:val="24"/>
            <w:u w:val="none"/>
          </w:rPr>
          <w:t>www.managejournal.com/download/393/3-2-47-120.pdf. Accessed 12 Oct. 2020</w:t>
        </w:r>
      </w:hyperlink>
      <w:r>
        <w:rPr>
          <w:rFonts w:ascii="Times New Roman" w:hAnsi="Times New Roman" w:cs="Times New Roman"/>
          <w:sz w:val="24"/>
        </w:rPr>
        <w:t>.</w:t>
      </w:r>
    </w:p>
    <w:p w:rsidR="00535D8A" w:rsidRDefault="00535D8A" w:rsidP="00226389">
      <w:pPr>
        <w:spacing w:line="360" w:lineRule="auto"/>
        <w:ind w:left="567" w:hanging="567"/>
        <w:rPr>
          <w:rFonts w:ascii="Times New Roman" w:hAnsi="Times New Roman" w:cs="Times New Roman"/>
          <w:sz w:val="24"/>
        </w:rPr>
      </w:pPr>
      <w:r>
        <w:rPr>
          <w:rFonts w:ascii="Times New Roman" w:hAnsi="Times New Roman" w:cs="Times New Roman"/>
          <w:sz w:val="24"/>
        </w:rPr>
        <w:t xml:space="preserve">Lama, Dalai. “The natural . . . universally.” </w:t>
      </w:r>
      <w:r>
        <w:rPr>
          <w:rFonts w:ascii="Times New Roman" w:hAnsi="Times New Roman" w:cs="Times New Roman"/>
          <w:i/>
          <w:sz w:val="24"/>
        </w:rPr>
        <w:t>Quote</w:t>
      </w:r>
      <w:r w:rsidR="00683D46">
        <w:rPr>
          <w:rFonts w:ascii="Times New Roman" w:hAnsi="Times New Roman" w:cs="Times New Roman"/>
          <w:i/>
          <w:sz w:val="24"/>
        </w:rPr>
        <w:t>tab</w:t>
      </w:r>
      <w:r>
        <w:rPr>
          <w:rFonts w:ascii="Times New Roman" w:hAnsi="Times New Roman" w:cs="Times New Roman"/>
          <w:sz w:val="24"/>
        </w:rPr>
        <w:t xml:space="preserve">, 2020, </w:t>
      </w:r>
      <w:r w:rsidR="00683D46" w:rsidRPr="00683D46">
        <w:rPr>
          <w:rFonts w:ascii="Times New Roman" w:hAnsi="Times New Roman" w:cs="Times New Roman"/>
          <w:sz w:val="24"/>
        </w:rPr>
        <w:t>quotetab.com/quote/by-dalai-lama/the-natural-environment-sustains-the-life-of-all-beings-universally?source=environment</w:t>
      </w:r>
      <w:r w:rsidR="00683D46">
        <w:rPr>
          <w:rFonts w:ascii="Times New Roman" w:hAnsi="Times New Roman" w:cs="Times New Roman"/>
          <w:sz w:val="24"/>
        </w:rPr>
        <w:t>. Accessed 13 Oct. 2020.</w:t>
      </w:r>
    </w:p>
    <w:p w:rsidR="00F6602B" w:rsidRDefault="00F6602B" w:rsidP="00F6602B">
      <w:pPr>
        <w:spacing w:line="360" w:lineRule="auto"/>
        <w:ind w:left="567" w:hanging="567"/>
        <w:rPr>
          <w:rFonts w:ascii="Times New Roman" w:hAnsi="Times New Roman" w:cs="Times New Roman"/>
          <w:sz w:val="24"/>
        </w:rPr>
      </w:pPr>
      <w:r>
        <w:rPr>
          <w:rFonts w:ascii="Times New Roman" w:hAnsi="Times New Roman" w:cs="Times New Roman"/>
          <w:sz w:val="24"/>
        </w:rPr>
        <w:t xml:space="preserve">Mann, Tom. “It is your privilege to breathe the breath of life into the dry bones of many around you.” </w:t>
      </w:r>
      <w:r>
        <w:rPr>
          <w:rFonts w:ascii="Times New Roman" w:hAnsi="Times New Roman" w:cs="Times New Roman"/>
          <w:i/>
          <w:sz w:val="24"/>
        </w:rPr>
        <w:t>Idle Hearts</w:t>
      </w:r>
      <w:r>
        <w:rPr>
          <w:rFonts w:ascii="Times New Roman" w:hAnsi="Times New Roman" w:cs="Times New Roman"/>
          <w:sz w:val="24"/>
        </w:rPr>
        <w:t xml:space="preserve">, 2020, </w:t>
      </w:r>
      <w:r w:rsidRPr="00535D8A">
        <w:rPr>
          <w:rFonts w:ascii="Times New Roman" w:hAnsi="Times New Roman" w:cs="Times New Roman"/>
          <w:sz w:val="24"/>
        </w:rPr>
        <w:t>www.idlehearts.com/179567/it-is-your-privilege-to-breathe-the-breath-of-life-into-the-dry-bones-of-many-around-you. Accessed 13 Oct. 2020</w:t>
      </w:r>
      <w:r>
        <w:rPr>
          <w:rFonts w:ascii="Times New Roman" w:hAnsi="Times New Roman" w:cs="Times New Roman"/>
          <w:sz w:val="24"/>
        </w:rPr>
        <w:t>.</w:t>
      </w:r>
    </w:p>
    <w:p w:rsidR="00683D46" w:rsidRDefault="00F6602B" w:rsidP="00F6602B">
      <w:pPr>
        <w:spacing w:line="360" w:lineRule="auto"/>
        <w:ind w:left="567" w:hanging="567"/>
        <w:rPr>
          <w:rFonts w:ascii="Times New Roman" w:hAnsi="Times New Roman" w:cs="Times New Roman"/>
          <w:sz w:val="24"/>
        </w:rPr>
      </w:pPr>
      <w:r>
        <w:rPr>
          <w:rFonts w:ascii="Times New Roman" w:hAnsi="Times New Roman" w:cs="Times New Roman"/>
          <w:sz w:val="24"/>
        </w:rPr>
        <w:lastRenderedPageBreak/>
        <w:t xml:space="preserve"> </w:t>
      </w:r>
      <w:r w:rsidR="00683D46">
        <w:rPr>
          <w:rFonts w:ascii="Times New Roman" w:hAnsi="Times New Roman" w:cs="Times New Roman"/>
          <w:sz w:val="24"/>
        </w:rPr>
        <w:t xml:space="preserve">“Top Quotes by APJ Abdul Kalam for Students.” </w:t>
      </w:r>
      <w:r w:rsidR="00683D46">
        <w:rPr>
          <w:rFonts w:ascii="Times New Roman" w:hAnsi="Times New Roman" w:cs="Times New Roman"/>
          <w:i/>
          <w:sz w:val="24"/>
        </w:rPr>
        <w:t>The Indian Express</w:t>
      </w:r>
      <w:r w:rsidR="00683D46">
        <w:rPr>
          <w:rFonts w:ascii="Times New Roman" w:hAnsi="Times New Roman" w:cs="Times New Roman"/>
          <w:sz w:val="24"/>
        </w:rPr>
        <w:t xml:space="preserve">, 27 July 2017, </w:t>
      </w:r>
      <w:r w:rsidR="00683D46" w:rsidRPr="00683D46">
        <w:rPr>
          <w:rFonts w:ascii="Times New Roman" w:hAnsi="Times New Roman" w:cs="Times New Roman"/>
          <w:sz w:val="24"/>
        </w:rPr>
        <w:t>indianexpress.com/photos/education-gallery/top-quotes-by-apj-abdul-kalam-for-students/7/</w:t>
      </w:r>
      <w:r w:rsidR="00683D46">
        <w:rPr>
          <w:rFonts w:ascii="Times New Roman" w:hAnsi="Times New Roman" w:cs="Times New Roman"/>
          <w:sz w:val="24"/>
        </w:rPr>
        <w:t>. Accessed 13 Oct. 2020.</w:t>
      </w:r>
    </w:p>
    <w:sectPr w:rsidR="00683D46" w:rsidSect="00CC38C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DF3" w:rsidRDefault="00841DF3" w:rsidP="00834929">
      <w:pPr>
        <w:spacing w:after="0" w:line="240" w:lineRule="auto"/>
      </w:pPr>
      <w:r>
        <w:separator/>
      </w:r>
    </w:p>
  </w:endnote>
  <w:endnote w:type="continuationSeparator" w:id="0">
    <w:p w:rsidR="00841DF3" w:rsidRDefault="00841DF3" w:rsidP="00834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DF3" w:rsidRDefault="00841DF3" w:rsidP="00834929">
      <w:pPr>
        <w:spacing w:after="0" w:line="240" w:lineRule="auto"/>
      </w:pPr>
      <w:r>
        <w:separator/>
      </w:r>
    </w:p>
  </w:footnote>
  <w:footnote w:type="continuationSeparator" w:id="0">
    <w:p w:rsidR="00841DF3" w:rsidRDefault="00841DF3" w:rsidP="008349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C17FA"/>
    <w:multiLevelType w:val="hybridMultilevel"/>
    <w:tmpl w:val="4FD2A2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EAD5ACE"/>
    <w:multiLevelType w:val="hybridMultilevel"/>
    <w:tmpl w:val="0B80B11E"/>
    <w:lvl w:ilvl="0" w:tplc="BC80F672">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C38C6"/>
    <w:rsid w:val="00003E01"/>
    <w:rsid w:val="0000423F"/>
    <w:rsid w:val="00004C26"/>
    <w:rsid w:val="0002629E"/>
    <w:rsid w:val="000A351D"/>
    <w:rsid w:val="000B7731"/>
    <w:rsid w:val="000E1E07"/>
    <w:rsid w:val="000E7F91"/>
    <w:rsid w:val="0016115F"/>
    <w:rsid w:val="00193CD9"/>
    <w:rsid w:val="001A1131"/>
    <w:rsid w:val="001E6A28"/>
    <w:rsid w:val="00226389"/>
    <w:rsid w:val="00237BF7"/>
    <w:rsid w:val="0027702E"/>
    <w:rsid w:val="00307402"/>
    <w:rsid w:val="0035124F"/>
    <w:rsid w:val="0037367F"/>
    <w:rsid w:val="003D37F5"/>
    <w:rsid w:val="0046279E"/>
    <w:rsid w:val="004B18A8"/>
    <w:rsid w:val="004B34DD"/>
    <w:rsid w:val="004D1B2F"/>
    <w:rsid w:val="00522860"/>
    <w:rsid w:val="00535D8A"/>
    <w:rsid w:val="00537CD2"/>
    <w:rsid w:val="00550BF4"/>
    <w:rsid w:val="005E2643"/>
    <w:rsid w:val="00603C1C"/>
    <w:rsid w:val="00637B41"/>
    <w:rsid w:val="00683D46"/>
    <w:rsid w:val="006D0158"/>
    <w:rsid w:val="006F6BE2"/>
    <w:rsid w:val="00722DE7"/>
    <w:rsid w:val="0078134B"/>
    <w:rsid w:val="007927F9"/>
    <w:rsid w:val="007D0D74"/>
    <w:rsid w:val="007E2CC0"/>
    <w:rsid w:val="00834929"/>
    <w:rsid w:val="00841DF3"/>
    <w:rsid w:val="00857C16"/>
    <w:rsid w:val="0088120F"/>
    <w:rsid w:val="008A1040"/>
    <w:rsid w:val="009535F4"/>
    <w:rsid w:val="009B2F60"/>
    <w:rsid w:val="00A20A2E"/>
    <w:rsid w:val="00A655CE"/>
    <w:rsid w:val="00AE7D49"/>
    <w:rsid w:val="00B04E77"/>
    <w:rsid w:val="00B33F39"/>
    <w:rsid w:val="00B80C01"/>
    <w:rsid w:val="00C15B5B"/>
    <w:rsid w:val="00C747D6"/>
    <w:rsid w:val="00C81BF7"/>
    <w:rsid w:val="00CC38C6"/>
    <w:rsid w:val="00D03553"/>
    <w:rsid w:val="00D51114"/>
    <w:rsid w:val="00D95C62"/>
    <w:rsid w:val="00DC210B"/>
    <w:rsid w:val="00DF6F72"/>
    <w:rsid w:val="00E27260"/>
    <w:rsid w:val="00E639F7"/>
    <w:rsid w:val="00E93148"/>
    <w:rsid w:val="00EC03B2"/>
    <w:rsid w:val="00EE355C"/>
    <w:rsid w:val="00F03B4A"/>
    <w:rsid w:val="00F22284"/>
    <w:rsid w:val="00F50FA8"/>
    <w:rsid w:val="00F54F34"/>
    <w:rsid w:val="00F6602B"/>
    <w:rsid w:val="00F943CB"/>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C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DE7"/>
    <w:pPr>
      <w:ind w:left="720"/>
      <w:contextualSpacing/>
    </w:pPr>
    <w:rPr>
      <w:lang w:val="en-US"/>
    </w:rPr>
  </w:style>
  <w:style w:type="table" w:styleId="TableGrid">
    <w:name w:val="Table Grid"/>
    <w:basedOn w:val="TableNormal"/>
    <w:uiPriority w:val="59"/>
    <w:rsid w:val="00722DE7"/>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7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F91"/>
    <w:rPr>
      <w:rFonts w:ascii="Tahoma" w:hAnsi="Tahoma" w:cs="Tahoma"/>
      <w:sz w:val="16"/>
      <w:szCs w:val="16"/>
    </w:rPr>
  </w:style>
  <w:style w:type="paragraph" w:styleId="Header">
    <w:name w:val="header"/>
    <w:basedOn w:val="Normal"/>
    <w:link w:val="HeaderChar"/>
    <w:uiPriority w:val="99"/>
    <w:semiHidden/>
    <w:unhideWhenUsed/>
    <w:rsid w:val="0083492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34929"/>
  </w:style>
  <w:style w:type="paragraph" w:styleId="Footer">
    <w:name w:val="footer"/>
    <w:basedOn w:val="Normal"/>
    <w:link w:val="FooterChar"/>
    <w:uiPriority w:val="99"/>
    <w:semiHidden/>
    <w:unhideWhenUsed/>
    <w:rsid w:val="0083492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34929"/>
  </w:style>
  <w:style w:type="character" w:styleId="Hyperlink">
    <w:name w:val="Hyperlink"/>
    <w:basedOn w:val="DefaultParagraphFont"/>
    <w:uiPriority w:val="99"/>
    <w:unhideWhenUsed/>
    <w:rsid w:val="002263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nagejournal.com/download/393/3-2-47-120.pdf.%20Accessed%2012%20Oct.%20202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chart%20pap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Sheet1!$B$2</c:f>
              <c:strCache>
                <c:ptCount val="1"/>
                <c:pt idx="0">
                  <c:v>Always</c:v>
                </c:pt>
              </c:strCache>
            </c:strRef>
          </c:tx>
          <c:spPr>
            <a:solidFill>
              <a:srgbClr val="002060"/>
            </a:solidFill>
          </c:spPr>
          <c:invertIfNegative val="0"/>
          <c:cat>
            <c:numRef>
              <c:f>Sheet1!$A$3:$A$7</c:f>
              <c:numCache>
                <c:formatCode>General</c:formatCode>
                <c:ptCount val="5"/>
                <c:pt idx="0">
                  <c:v>1</c:v>
                </c:pt>
                <c:pt idx="1">
                  <c:v>2</c:v>
                </c:pt>
                <c:pt idx="2">
                  <c:v>3</c:v>
                </c:pt>
                <c:pt idx="3">
                  <c:v>4</c:v>
                </c:pt>
                <c:pt idx="4">
                  <c:v>5</c:v>
                </c:pt>
              </c:numCache>
            </c:numRef>
          </c:cat>
          <c:val>
            <c:numRef>
              <c:f>Sheet1!$B$3:$B$7</c:f>
              <c:numCache>
                <c:formatCode>General</c:formatCode>
                <c:ptCount val="5"/>
                <c:pt idx="0">
                  <c:v>44</c:v>
                </c:pt>
                <c:pt idx="1">
                  <c:v>43</c:v>
                </c:pt>
                <c:pt idx="2">
                  <c:v>45</c:v>
                </c:pt>
                <c:pt idx="3">
                  <c:v>40</c:v>
                </c:pt>
                <c:pt idx="4">
                  <c:v>42</c:v>
                </c:pt>
              </c:numCache>
            </c:numRef>
          </c:val>
        </c:ser>
        <c:ser>
          <c:idx val="1"/>
          <c:order val="1"/>
          <c:tx>
            <c:strRef>
              <c:f>Sheet1!$C$2</c:f>
              <c:strCache>
                <c:ptCount val="1"/>
                <c:pt idx="0">
                  <c:v>Sometimes</c:v>
                </c:pt>
              </c:strCache>
            </c:strRef>
          </c:tx>
          <c:spPr>
            <a:solidFill>
              <a:srgbClr val="7030A0"/>
            </a:solidFill>
          </c:spPr>
          <c:invertIfNegative val="0"/>
          <c:cat>
            <c:numRef>
              <c:f>Sheet1!$A$3:$A$7</c:f>
              <c:numCache>
                <c:formatCode>General</c:formatCode>
                <c:ptCount val="5"/>
                <c:pt idx="0">
                  <c:v>1</c:v>
                </c:pt>
                <c:pt idx="1">
                  <c:v>2</c:v>
                </c:pt>
                <c:pt idx="2">
                  <c:v>3</c:v>
                </c:pt>
                <c:pt idx="3">
                  <c:v>4</c:v>
                </c:pt>
                <c:pt idx="4">
                  <c:v>5</c:v>
                </c:pt>
              </c:numCache>
            </c:numRef>
          </c:cat>
          <c:val>
            <c:numRef>
              <c:f>Sheet1!$C$3:$C$7</c:f>
              <c:numCache>
                <c:formatCode>General</c:formatCode>
                <c:ptCount val="5"/>
                <c:pt idx="0">
                  <c:v>4</c:v>
                </c:pt>
                <c:pt idx="1">
                  <c:v>6</c:v>
                </c:pt>
                <c:pt idx="2">
                  <c:v>5</c:v>
                </c:pt>
                <c:pt idx="3">
                  <c:v>8</c:v>
                </c:pt>
                <c:pt idx="4">
                  <c:v>5</c:v>
                </c:pt>
              </c:numCache>
            </c:numRef>
          </c:val>
        </c:ser>
        <c:ser>
          <c:idx val="2"/>
          <c:order val="2"/>
          <c:tx>
            <c:strRef>
              <c:f>Sheet1!$D$2</c:f>
              <c:strCache>
                <c:ptCount val="1"/>
                <c:pt idx="0">
                  <c:v>Rarely</c:v>
                </c:pt>
              </c:strCache>
            </c:strRef>
          </c:tx>
          <c:spPr>
            <a:solidFill>
              <a:srgbClr val="00B0F0"/>
            </a:solidFill>
          </c:spPr>
          <c:invertIfNegative val="0"/>
          <c:cat>
            <c:numRef>
              <c:f>Sheet1!$A$3:$A$7</c:f>
              <c:numCache>
                <c:formatCode>General</c:formatCode>
                <c:ptCount val="5"/>
                <c:pt idx="0">
                  <c:v>1</c:v>
                </c:pt>
                <c:pt idx="1">
                  <c:v>2</c:v>
                </c:pt>
                <c:pt idx="2">
                  <c:v>3</c:v>
                </c:pt>
                <c:pt idx="3">
                  <c:v>4</c:v>
                </c:pt>
                <c:pt idx="4">
                  <c:v>5</c:v>
                </c:pt>
              </c:numCache>
            </c:numRef>
          </c:cat>
          <c:val>
            <c:numRef>
              <c:f>Sheet1!$D$3:$D$7</c:f>
              <c:numCache>
                <c:formatCode>General</c:formatCode>
                <c:ptCount val="5"/>
                <c:pt idx="0">
                  <c:v>2</c:v>
                </c:pt>
                <c:pt idx="1">
                  <c:v>1</c:v>
                </c:pt>
                <c:pt idx="2">
                  <c:v>0</c:v>
                </c:pt>
                <c:pt idx="3">
                  <c:v>1</c:v>
                </c:pt>
                <c:pt idx="4">
                  <c:v>3</c:v>
                </c:pt>
              </c:numCache>
            </c:numRef>
          </c:val>
        </c:ser>
        <c:ser>
          <c:idx val="3"/>
          <c:order val="3"/>
          <c:tx>
            <c:strRef>
              <c:f>Sheet1!$E$2</c:f>
              <c:strCache>
                <c:ptCount val="1"/>
                <c:pt idx="0">
                  <c:v>Never</c:v>
                </c:pt>
              </c:strCache>
            </c:strRef>
          </c:tx>
          <c:spPr>
            <a:solidFill>
              <a:srgbClr val="92D050"/>
            </a:solidFill>
          </c:spPr>
          <c:invertIfNegative val="0"/>
          <c:cat>
            <c:numRef>
              <c:f>Sheet1!$A$3:$A$7</c:f>
              <c:numCache>
                <c:formatCode>General</c:formatCode>
                <c:ptCount val="5"/>
                <c:pt idx="0">
                  <c:v>1</c:v>
                </c:pt>
                <c:pt idx="1">
                  <c:v>2</c:v>
                </c:pt>
                <c:pt idx="2">
                  <c:v>3</c:v>
                </c:pt>
                <c:pt idx="3">
                  <c:v>4</c:v>
                </c:pt>
                <c:pt idx="4">
                  <c:v>5</c:v>
                </c:pt>
              </c:numCache>
            </c:numRef>
          </c:cat>
          <c:val>
            <c:numRef>
              <c:f>Sheet1!$E$3:$E$7</c:f>
              <c:numCache>
                <c:formatCode>General</c:formatCode>
                <c:ptCount val="5"/>
                <c:pt idx="0">
                  <c:v>0</c:v>
                </c:pt>
                <c:pt idx="1">
                  <c:v>0</c:v>
                </c:pt>
                <c:pt idx="2">
                  <c:v>0</c:v>
                </c:pt>
                <c:pt idx="3">
                  <c:v>1</c:v>
                </c:pt>
                <c:pt idx="4">
                  <c:v>0</c:v>
                </c:pt>
              </c:numCache>
            </c:numRef>
          </c:val>
        </c:ser>
        <c:dLbls>
          <c:showLegendKey val="0"/>
          <c:showVal val="0"/>
          <c:showCatName val="0"/>
          <c:showSerName val="0"/>
          <c:showPercent val="0"/>
          <c:showBubbleSize val="0"/>
        </c:dLbls>
        <c:gapWidth val="150"/>
        <c:axId val="66732032"/>
        <c:axId val="66733568"/>
      </c:barChart>
      <c:catAx>
        <c:axId val="66732032"/>
        <c:scaling>
          <c:orientation val="minMax"/>
        </c:scaling>
        <c:delete val="0"/>
        <c:axPos val="b"/>
        <c:numFmt formatCode="General" sourceLinked="1"/>
        <c:majorTickMark val="out"/>
        <c:minorTickMark val="none"/>
        <c:tickLblPos val="nextTo"/>
        <c:txPr>
          <a:bodyPr/>
          <a:lstStyle/>
          <a:p>
            <a:pPr>
              <a:defRPr lang="en-IN" sz="1200">
                <a:latin typeface="Times New Roman" pitchFamily="18" charset="0"/>
                <a:cs typeface="Times New Roman" pitchFamily="18" charset="0"/>
              </a:defRPr>
            </a:pPr>
            <a:endParaRPr lang="en-US"/>
          </a:p>
        </c:txPr>
        <c:crossAx val="66733568"/>
        <c:crosses val="autoZero"/>
        <c:auto val="1"/>
        <c:lblAlgn val="ctr"/>
        <c:lblOffset val="100"/>
        <c:noMultiLvlLbl val="0"/>
      </c:catAx>
      <c:valAx>
        <c:axId val="66733568"/>
        <c:scaling>
          <c:orientation val="minMax"/>
        </c:scaling>
        <c:delete val="0"/>
        <c:axPos val="l"/>
        <c:majorGridlines/>
        <c:numFmt formatCode="General" sourceLinked="1"/>
        <c:majorTickMark val="out"/>
        <c:minorTickMark val="none"/>
        <c:tickLblPos val="nextTo"/>
        <c:txPr>
          <a:bodyPr/>
          <a:lstStyle/>
          <a:p>
            <a:pPr>
              <a:defRPr lang="en-IN" sz="1200">
                <a:latin typeface="Times New Roman" pitchFamily="18" charset="0"/>
                <a:cs typeface="Times New Roman" pitchFamily="18" charset="0"/>
              </a:defRPr>
            </a:pPr>
            <a:endParaRPr lang="en-US"/>
          </a:p>
        </c:txPr>
        <c:crossAx val="66732032"/>
        <c:crosses val="autoZero"/>
        <c:crossBetween val="between"/>
      </c:valAx>
    </c:plotArea>
    <c:legend>
      <c:legendPos val="r"/>
      <c:overlay val="0"/>
      <c:txPr>
        <a:bodyPr/>
        <a:lstStyle/>
        <a:p>
          <a:pPr>
            <a:defRPr lang="en-IN" sz="12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1872</Words>
  <Characters>10673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iqac dept</cp:lastModifiedBy>
  <cp:revision>3</cp:revision>
  <cp:lastPrinted>2020-10-14T15:25:00Z</cp:lastPrinted>
  <dcterms:created xsi:type="dcterms:W3CDTF">2020-11-12T05:09:00Z</dcterms:created>
  <dcterms:modified xsi:type="dcterms:W3CDTF">2020-12-31T06:49:00Z</dcterms:modified>
</cp:coreProperties>
</file>